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65E7">
      <w:pPr>
        <w:widowControl/>
        <w:numPr>
          <w:numId w:val="0"/>
        </w:numPr>
        <w:snapToGrid w:val="0"/>
        <w:ind w:leftChars="0"/>
        <w:jc w:val="left"/>
        <w:textAlignment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Cs w:val="21"/>
          <w:lang w:val="en-US" w:eastAsia="zh-CN" w:bidi="ar"/>
        </w:rPr>
        <w:t>六、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中国科学院特别研究助理（项目聘用）岗位招聘需求</w:t>
      </w:r>
    </w:p>
    <w:tbl>
      <w:tblPr>
        <w:tblStyle w:val="2"/>
        <w:tblW w:w="10458" w:type="dxa"/>
        <w:tblInd w:w="-9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86"/>
        <w:gridCol w:w="1178"/>
        <w:gridCol w:w="3000"/>
        <w:gridCol w:w="2550"/>
        <w:gridCol w:w="2208"/>
      </w:tblGrid>
      <w:tr w14:paraId="237F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0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岗位编号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0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招收人数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9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学科方向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7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研究方向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7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应聘要求（博士毕业）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3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联系人</w:t>
            </w:r>
          </w:p>
        </w:tc>
      </w:tr>
      <w:tr w14:paraId="10DC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97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X2501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C7E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253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化学、材料科学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666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多相催化、合成化学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B55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6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zhangteng@fjirsm.ac.cn</w:t>
            </w:r>
          </w:p>
        </w:tc>
      </w:tr>
      <w:tr w14:paraId="3817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72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X2502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EF5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8B9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材料学、化学、生物医学、免疫学、公共卫生和流行病学、神经生物学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981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纳米生物医学、纳米化学与物理、纳米光学与成像技术、生物材料、生物检测与成像、光电功能材料、肿瘤免疫、神经相关疾病、神经环路、大脑皮层感觉信息处理机制、光学成像，光遗传性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电生理、动物行为学、药物载体、核素药物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B1A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4"/>
                <w:lang w:val="en-US" w:eastAsia="zh-CN" w:bidi="ar"/>
              </w:rPr>
              <w:t>岁以下，发表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Style w:val="4"/>
                <w:lang w:val="en-US" w:eastAsia="zh-CN" w:bidi="ar"/>
              </w:rPr>
              <w:t>一区论文不少于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篇。</w:t>
            </w:r>
          </w:p>
        </w:tc>
        <w:tc>
          <w:tcPr>
            <w:tcW w:w="22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4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zhangy@fjirsm.ac.cn</w:t>
            </w:r>
          </w:p>
        </w:tc>
      </w:tr>
      <w:tr w14:paraId="491A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77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X2503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BA4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2F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无机化学、物理化学、材料化学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F1C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MOFs</w:t>
            </w:r>
            <w:r>
              <w:rPr>
                <w:rStyle w:val="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COFs</w:t>
            </w:r>
            <w:r>
              <w:rPr>
                <w:rStyle w:val="4"/>
                <w:lang w:val="en-US" w:eastAsia="zh-CN" w:bidi="ar"/>
              </w:rPr>
              <w:t>、多孔碳、氧化物等纳米多孔材料的催化及绿色能源应用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00D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Style w:val="4"/>
                <w:lang w:val="en-US" w:eastAsia="zh-CN" w:bidi="ar"/>
              </w:rPr>
              <w:t>岁以下，在高水平期刊上发表过论文</w:t>
            </w:r>
          </w:p>
        </w:tc>
        <w:tc>
          <w:tcPr>
            <w:tcW w:w="22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37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0C07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31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B85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30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计算化学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5E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晶体材料、催化材料理论计算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D0B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Style w:val="4"/>
                <w:lang w:val="en-US" w:eastAsia="zh-CN" w:bidi="ar"/>
              </w:rPr>
              <w:t>岁以下，在高水平期刊上发表过论文</w:t>
            </w:r>
          </w:p>
        </w:tc>
        <w:tc>
          <w:tcPr>
            <w:tcW w:w="22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3FF5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C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A7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AB2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有机化学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8B4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有机方法学、有机多相催化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8C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4"/>
                <w:lang w:val="en-US" w:eastAsia="zh-CN" w:bidi="ar"/>
              </w:rPr>
              <w:t>岁以下，在高水平期刊上发表过论文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7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6CC8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15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7A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D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凝聚态物理、光物理、化学、生物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C4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大数据机器学习、光电化学以及电催化、人工智能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1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78B2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wangyb@fjirsm.ac.cn</w:t>
            </w:r>
          </w:p>
        </w:tc>
      </w:tr>
      <w:tr w14:paraId="1BC7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0F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F2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24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材料、化学、能源等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41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二次离子电池及电催化（电解制氢、燃料电池、二氧化碳还原等）材料及器件、能源材料理论计算及仿真模拟等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D0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4013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wen@fjirsm.ac.cn</w:t>
            </w:r>
          </w:p>
        </w:tc>
      </w:tr>
      <w:tr w14:paraId="3D85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20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A7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FD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有机化学、配位化学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C3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有机化学、高分子材料、配位簇合物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46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4744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linqipu@fjirsm.ac.cn</w:t>
            </w:r>
          </w:p>
        </w:tc>
      </w:tr>
      <w:tr w14:paraId="5476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C9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X2509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0C2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D99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无机化学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D5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纳米荧光探针及生物应用、稀土光化学与光物理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0B1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6BFB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3B52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95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6AB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5B6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材料物理与化学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E5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稀土功能材料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C9D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7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3AAF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F9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257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B26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生物化学、化学生物学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C55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纳米生物标记、肿瘤标志物体外检测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9C9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3D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3869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F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CE7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C60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光学、凝聚态物理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E5B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无机发光材料电子结构和光学性能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6C2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在相关领域以第一作者发表过较高水平论文。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B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5C5F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58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8FF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D82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材料物理与化学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BBD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手性光电功能材料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E95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7C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 lilina@fjirsm.ac.cn</w:t>
            </w:r>
          </w:p>
        </w:tc>
      </w:tr>
      <w:tr w14:paraId="3F10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D8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DDC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D1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化学工程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383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吸附分离工艺与工程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60B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2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ydq@fjirsm.ac.cn</w:t>
            </w:r>
          </w:p>
        </w:tc>
      </w:tr>
      <w:tr w14:paraId="58F2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4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DF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DF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4D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光电功能晶体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BE1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hechao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@fjirsm.ac.cn</w:t>
            </w:r>
          </w:p>
        </w:tc>
      </w:tr>
      <w:tr w14:paraId="473F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94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2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3DA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材料物理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C2C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热电输运模拟、热电材料、芯片相关封装制程工艺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DD1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4"/>
                <w:lang w:val="en-US" w:eastAsia="zh-CN" w:bidi="ar"/>
              </w:rPr>
              <w:t>岁以下。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林老师，linyue@fjirsm.ac.cn</w:t>
            </w:r>
          </w:p>
        </w:tc>
      </w:tr>
      <w:tr w14:paraId="0ECD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B0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5AA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1F3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D6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有机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4"/>
                <w:lang w:val="en-US" w:eastAsia="zh-CN" w:bidi="ar"/>
              </w:rPr>
              <w:t>无机杂化钙钛矿、金属有机框架化合物合成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2E0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4"/>
                <w:lang w:val="en-US" w:eastAsia="zh-CN" w:bidi="ar"/>
              </w:rPr>
              <w:t>岁以下。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DC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林老师，linyue@fjirsm.ac.cn</w:t>
            </w:r>
          </w:p>
        </w:tc>
      </w:tr>
      <w:tr w14:paraId="5377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CF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E44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123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有机化学、材料等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9D0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金属有机、光催化、不对称催化、有机光电材料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19D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熟悉有机合成相关操作，具有独立科研能力，发表过高水平研究论文。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62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节老师， jiexiaoming@fjirsm.ac.cn</w:t>
            </w:r>
          </w:p>
        </w:tc>
      </w:tr>
      <w:tr w14:paraId="5126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4A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X2519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422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F44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计算化学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40B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晶体材料、催化材料理论计算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E89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徐老师， gxu@fjirsm.ac.cn</w:t>
            </w:r>
          </w:p>
        </w:tc>
      </w:tr>
      <w:tr w14:paraId="31BC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EA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CCF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39B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材料物理与化学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4DA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光电功能晶体或热电材料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CB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2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罗老师， lm8901@fjirsm.ac.cn</w:t>
            </w:r>
          </w:p>
        </w:tc>
      </w:tr>
      <w:tr w14:paraId="28E4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90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8C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142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</w:t>
            </w:r>
            <w:r>
              <w:rPr>
                <w:rStyle w:val="4"/>
                <w:lang w:val="en-US" w:eastAsia="zh-CN" w:bidi="ar"/>
              </w:rPr>
              <w:t>及硬件开发等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C75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</w:t>
            </w:r>
            <w:r>
              <w:rPr>
                <w:rStyle w:val="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</w:t>
            </w:r>
            <w:r>
              <w:rPr>
                <w:rStyle w:val="4"/>
                <w:lang w:val="en-US" w:eastAsia="zh-CN" w:bidi="ar"/>
              </w:rPr>
              <w:t>等嵌入式系统程序开发及调试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D57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4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7E9A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CF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C09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6D0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信号处理、图像处理、人工智能等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481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信号处理及相关算法开发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962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9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5765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E4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BCB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13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微波工程与天线等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5DC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射频电路设计、天线设计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0DA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8E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2513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08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E6A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706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电路板设计等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102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电路板设计、开发、调试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4D9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9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626F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C7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71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7E7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材料、化学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DD5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稀土功能材料、稀土功能高分子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99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slj@fjirsm.ac.cn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1A2E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FC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F66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435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无机化学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8F2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超分子自组装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168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符合研究所相关岗位任职条件。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CC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yghuang@fjirsm.ac.cn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61E0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94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1C3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9DA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物理、材料、化学等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42D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光功能材料及应用研究，包括稀土纳米发光材料及其生物应用、照明和显示用发光材料、近红外发光材料、量子点发光材料及其应用等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615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Style w:val="4"/>
                <w:lang w:val="en-US" w:eastAsia="zh-CN" w:bidi="ar"/>
              </w:rPr>
              <w:t>岁以下，在高水平期刊上发表过论文。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1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2B7C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43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X2528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96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FB0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材料、化学等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48D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理论与计算化学，稀土等发光材料的理论计算研究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33E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Style w:val="4"/>
                <w:lang w:val="en-US" w:eastAsia="zh-CN" w:bidi="ar"/>
              </w:rPr>
              <w:t>岁以下，在高水平期刊上发表过论文。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0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</w:tbl>
    <w:p w14:paraId="318E4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Dg3ZDdmM2M0MTRlZTg5ZTg2MzIyOGRlZTNjZTMifQ=="/>
  </w:docVars>
  <w:rsids>
    <w:rsidRoot w:val="6D8576DD"/>
    <w:rsid w:val="6D8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2024-11-04T07:01:00Z</dcterms:created>
  <dc:creator>丽雅</dc:creator>
  <cp:lastModifiedBy>丽雅</cp:lastModifiedBy>
  <dcterms:modified xsi:type="dcterms:W3CDTF">2024-11-04T07:02:03Z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9C3C1487EEEE413683856E1F87276457_11</vt:lpwstr>
  </property>
</Properties>
</file>