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5D3C" w14:textId="77777777" w:rsidR="006D342F" w:rsidRDefault="009B35A9">
      <w:pPr>
        <w:pStyle w:val="Date"/>
        <w:spacing w:line="360" w:lineRule="auto"/>
        <w:ind w:right="-25"/>
        <w:jc w:val="center"/>
        <w:rPr>
          <w:rFonts w:eastAsia="黑体"/>
          <w:b/>
          <w:sz w:val="36"/>
        </w:rPr>
      </w:pPr>
      <w:bookmarkStart w:id="0" w:name="_Hlk168410087"/>
      <w:r w:rsidRPr="00697185">
        <w:rPr>
          <w:rFonts w:eastAsia="黑体" w:hint="eastAsia"/>
          <w:b/>
          <w:sz w:val="36"/>
        </w:rPr>
        <w:t>结构化学</w:t>
      </w:r>
      <w:r w:rsidR="00F11EE0">
        <w:rPr>
          <w:rFonts w:eastAsia="黑体" w:hint="eastAsia"/>
          <w:b/>
          <w:sz w:val="36"/>
        </w:rPr>
        <w:t>全国</w:t>
      </w:r>
      <w:r w:rsidRPr="00697185">
        <w:rPr>
          <w:rFonts w:eastAsia="黑体" w:hint="eastAsia"/>
          <w:b/>
          <w:sz w:val="36"/>
        </w:rPr>
        <w:t>重点实验室</w:t>
      </w:r>
    </w:p>
    <w:p w14:paraId="1ABF8042" w14:textId="434420BE" w:rsidR="009B35A9" w:rsidRPr="00697185" w:rsidRDefault="00961DE5">
      <w:pPr>
        <w:pStyle w:val="Date"/>
        <w:spacing w:line="360" w:lineRule="auto"/>
        <w:ind w:right="-25"/>
        <w:jc w:val="center"/>
        <w:rPr>
          <w:rFonts w:eastAsia="黑体"/>
          <w:b/>
          <w:sz w:val="36"/>
        </w:rPr>
      </w:pPr>
      <w:r w:rsidRPr="00697185">
        <w:rPr>
          <w:rFonts w:eastAsia="黑体" w:hint="eastAsia"/>
          <w:b/>
          <w:sz w:val="36"/>
        </w:rPr>
        <w:t>开放</w:t>
      </w:r>
      <w:bookmarkEnd w:id="0"/>
      <w:r w:rsidR="006D342F">
        <w:rPr>
          <w:rFonts w:eastAsia="黑体" w:hint="eastAsia"/>
          <w:b/>
          <w:sz w:val="36"/>
        </w:rPr>
        <w:t>课题</w:t>
      </w:r>
      <w:r w:rsidR="009B35A9" w:rsidRPr="00697185">
        <w:rPr>
          <w:rFonts w:eastAsia="黑体" w:hint="eastAsia"/>
          <w:b/>
          <w:sz w:val="36"/>
        </w:rPr>
        <w:t>申请指南</w:t>
      </w:r>
    </w:p>
    <w:p w14:paraId="3FA81EF2" w14:textId="77777777" w:rsidR="009B35A9" w:rsidRPr="00697185" w:rsidRDefault="009B35A9">
      <w:pPr>
        <w:ind w:right="-25"/>
        <w:jc w:val="center"/>
        <w:rPr>
          <w:rFonts w:eastAsia="黑体"/>
          <w:b/>
          <w:sz w:val="32"/>
        </w:rPr>
      </w:pPr>
      <w:r w:rsidRPr="00697185">
        <w:rPr>
          <w:rFonts w:eastAsia="黑体" w:hint="eastAsia"/>
          <w:b/>
          <w:sz w:val="32"/>
        </w:rPr>
        <w:t>(</w:t>
      </w:r>
      <w:r w:rsidRPr="00697185">
        <w:rPr>
          <w:rFonts w:eastAsia="黑体" w:hint="eastAsia"/>
          <w:b/>
          <w:sz w:val="32"/>
        </w:rPr>
        <w:t>试</w:t>
      </w:r>
      <w:r w:rsidRPr="00697185">
        <w:rPr>
          <w:rFonts w:eastAsia="黑体" w:hint="eastAsia"/>
          <w:b/>
          <w:sz w:val="32"/>
        </w:rPr>
        <w:t xml:space="preserve"> </w:t>
      </w:r>
      <w:r w:rsidRPr="00697185">
        <w:rPr>
          <w:rFonts w:eastAsia="黑体" w:hint="eastAsia"/>
          <w:b/>
          <w:sz w:val="32"/>
        </w:rPr>
        <w:t>行</w:t>
      </w:r>
      <w:r w:rsidRPr="00697185">
        <w:rPr>
          <w:rFonts w:eastAsia="黑体" w:hint="eastAsia"/>
          <w:b/>
          <w:sz w:val="32"/>
        </w:rPr>
        <w:t>)</w:t>
      </w:r>
    </w:p>
    <w:p w14:paraId="2FB801E2" w14:textId="77777777" w:rsidR="009B35A9" w:rsidRPr="00697185" w:rsidRDefault="009B35A9">
      <w:pPr>
        <w:ind w:right="-25"/>
        <w:jc w:val="center"/>
        <w:rPr>
          <w:rFonts w:eastAsia="黑体"/>
          <w:sz w:val="32"/>
        </w:rPr>
      </w:pPr>
    </w:p>
    <w:p w14:paraId="1249A270" w14:textId="4E72F4F8" w:rsidR="00E54198" w:rsidRPr="00697185" w:rsidRDefault="00E54198">
      <w:pPr>
        <w:pStyle w:val="BodyTextIndent2"/>
        <w:ind w:right="-25"/>
        <w:rPr>
          <w:sz w:val="24"/>
        </w:rPr>
      </w:pPr>
      <w:r w:rsidRPr="00697185">
        <w:rPr>
          <w:sz w:val="24"/>
        </w:rPr>
        <w:t>结构化学</w:t>
      </w:r>
      <w:r w:rsidR="00F11EE0">
        <w:rPr>
          <w:rFonts w:hint="eastAsia"/>
          <w:sz w:val="24"/>
        </w:rPr>
        <w:t>全国</w:t>
      </w:r>
      <w:r w:rsidRPr="00697185">
        <w:rPr>
          <w:sz w:val="24"/>
        </w:rPr>
        <w:t>重点实验室依托于中国科学院福建物质结构研究所，前身为著名化学家卢嘉锡院士创建的福州结构化学开放实验室，是</w:t>
      </w:r>
      <w:r w:rsidRPr="00697185">
        <w:rPr>
          <w:sz w:val="24"/>
        </w:rPr>
        <w:t>1985</w:t>
      </w:r>
      <w:r w:rsidRPr="00697185">
        <w:rPr>
          <w:sz w:val="24"/>
        </w:rPr>
        <w:t>年中国科学院首批建立的开放实验室之一，</w:t>
      </w:r>
      <w:r w:rsidRPr="00697185">
        <w:rPr>
          <w:sz w:val="24"/>
        </w:rPr>
        <w:t>1992</w:t>
      </w:r>
      <w:r w:rsidRPr="00697185">
        <w:rPr>
          <w:sz w:val="24"/>
        </w:rPr>
        <w:t>年</w:t>
      </w:r>
      <w:r w:rsidRPr="00697185">
        <w:rPr>
          <w:sz w:val="24"/>
        </w:rPr>
        <w:t>2</w:t>
      </w:r>
      <w:r w:rsidRPr="00697185">
        <w:rPr>
          <w:sz w:val="24"/>
        </w:rPr>
        <w:t>月经国家计委批准，开始筹建国家重点实验室，</w:t>
      </w:r>
      <w:r w:rsidRPr="00697185">
        <w:rPr>
          <w:sz w:val="24"/>
        </w:rPr>
        <w:t>1994</w:t>
      </w:r>
      <w:r w:rsidRPr="00697185">
        <w:rPr>
          <w:sz w:val="24"/>
        </w:rPr>
        <w:t>年</w:t>
      </w:r>
      <w:r w:rsidRPr="00697185">
        <w:rPr>
          <w:sz w:val="24"/>
        </w:rPr>
        <w:t>10</w:t>
      </w:r>
      <w:r w:rsidRPr="00697185">
        <w:rPr>
          <w:sz w:val="24"/>
        </w:rPr>
        <w:t>月通过国家验收。在</w:t>
      </w:r>
      <w:r w:rsidRPr="00697185">
        <w:rPr>
          <w:sz w:val="24"/>
        </w:rPr>
        <w:t>1995</w:t>
      </w:r>
      <w:r w:rsidRPr="00697185">
        <w:rPr>
          <w:sz w:val="24"/>
        </w:rPr>
        <w:t>、</w:t>
      </w:r>
      <w:r w:rsidRPr="00697185">
        <w:rPr>
          <w:sz w:val="24"/>
        </w:rPr>
        <w:t>1999</w:t>
      </w:r>
      <w:r w:rsidRPr="00697185">
        <w:rPr>
          <w:sz w:val="24"/>
        </w:rPr>
        <w:t>、</w:t>
      </w:r>
      <w:r w:rsidRPr="00697185">
        <w:rPr>
          <w:sz w:val="24"/>
        </w:rPr>
        <w:t>2004</w:t>
      </w:r>
      <w:r w:rsidRPr="00697185">
        <w:rPr>
          <w:sz w:val="24"/>
        </w:rPr>
        <w:t>、</w:t>
      </w:r>
      <w:r w:rsidRPr="00697185">
        <w:rPr>
          <w:sz w:val="24"/>
        </w:rPr>
        <w:t>2009</w:t>
      </w:r>
      <w:r w:rsidRPr="00697185">
        <w:rPr>
          <w:sz w:val="24"/>
        </w:rPr>
        <w:t>、</w:t>
      </w:r>
      <w:r w:rsidRPr="00697185">
        <w:rPr>
          <w:sz w:val="24"/>
        </w:rPr>
        <w:t>2014</w:t>
      </w:r>
      <w:r w:rsidRPr="00697185">
        <w:rPr>
          <w:sz w:val="24"/>
        </w:rPr>
        <w:t>年化学类实验室的评估中均被评为良好实验室。</w:t>
      </w:r>
      <w:r w:rsidR="00551C6E" w:rsidRPr="00697185">
        <w:rPr>
          <w:sz w:val="24"/>
        </w:rPr>
        <w:t>2023</w:t>
      </w:r>
      <w:r w:rsidR="00551C6E" w:rsidRPr="00697185">
        <w:rPr>
          <w:sz w:val="24"/>
        </w:rPr>
        <w:t>年</w:t>
      </w:r>
      <w:r w:rsidR="00551C6E" w:rsidRPr="00697185">
        <w:rPr>
          <w:sz w:val="24"/>
        </w:rPr>
        <w:t>6</w:t>
      </w:r>
      <w:r w:rsidR="00551C6E" w:rsidRPr="00697185">
        <w:rPr>
          <w:sz w:val="24"/>
        </w:rPr>
        <w:t>月，中国科学院发文批准重新组建结构化学全国重点实验室。实验室瞄准非共价相互作用的精准探测和操控重大科学问题，揭示非共价相互作用对物质结构与功能的影响机制，建立功能导向结构理性设计和精准构筑的新方法、新理论，实现重要同位素小分子高效分离、肿瘤标志物精准识别及肿瘤高效诊疗的关键材料定向创制，满足国家环境、健康等领域关键基础材料自主可控的重大需求，引领结构化学国际前沿，打造原始创新策源地和人才高地。</w:t>
      </w:r>
    </w:p>
    <w:p w14:paraId="412CF805" w14:textId="27A8F317" w:rsidR="009B35A9" w:rsidRPr="00697185" w:rsidRDefault="00F64C49" w:rsidP="00F64C49">
      <w:pPr>
        <w:pStyle w:val="BodyTextIndent2"/>
        <w:ind w:right="-25"/>
        <w:rPr>
          <w:sz w:val="24"/>
          <w:szCs w:val="24"/>
        </w:rPr>
      </w:pPr>
      <w:r w:rsidRPr="00697185">
        <w:rPr>
          <w:sz w:val="24"/>
        </w:rPr>
        <w:t>为充分利用实验室的平台资源，鼓励更多实验室以外的研究人员来实验室开展相关领域前沿和创新研究，提高平台的开放和共享程度，扩大实验室的影响力，特设立结构化学</w:t>
      </w:r>
      <w:r w:rsidR="000C1D96">
        <w:rPr>
          <w:rFonts w:hint="eastAsia"/>
          <w:sz w:val="24"/>
        </w:rPr>
        <w:t>全国</w:t>
      </w:r>
      <w:r w:rsidRPr="00697185">
        <w:rPr>
          <w:sz w:val="24"/>
        </w:rPr>
        <w:t>重点实验室开放</w:t>
      </w:r>
      <w:r w:rsidR="006D342F">
        <w:rPr>
          <w:rFonts w:hint="eastAsia"/>
          <w:sz w:val="24"/>
        </w:rPr>
        <w:t>课题</w:t>
      </w:r>
      <w:r w:rsidRPr="00697185">
        <w:rPr>
          <w:sz w:val="24"/>
        </w:rPr>
        <w:t>，支持结构化学研究相关领域的科研人员开展课题研究。</w:t>
      </w:r>
    </w:p>
    <w:p w14:paraId="5953414D" w14:textId="036DBB01" w:rsidR="009B35A9" w:rsidRPr="00697185" w:rsidRDefault="009B35A9" w:rsidP="003757F6">
      <w:pPr>
        <w:pStyle w:val="ListParagraph"/>
        <w:numPr>
          <w:ilvl w:val="0"/>
          <w:numId w:val="5"/>
        </w:numPr>
        <w:spacing w:beforeLines="50" w:before="120" w:line="360" w:lineRule="auto"/>
        <w:ind w:right="-23" w:firstLineChars="0"/>
        <w:rPr>
          <w:rFonts w:ascii="黑体" w:eastAsia="黑体" w:hAnsi="黑体"/>
          <w:b/>
          <w:bCs/>
          <w:sz w:val="24"/>
          <w:szCs w:val="24"/>
        </w:rPr>
      </w:pPr>
      <w:r w:rsidRPr="00697185">
        <w:rPr>
          <w:rFonts w:ascii="黑体" w:eastAsia="黑体" w:hAnsi="黑体"/>
          <w:b/>
          <w:bCs/>
          <w:sz w:val="24"/>
          <w:szCs w:val="24"/>
        </w:rPr>
        <w:t>研究方向</w:t>
      </w:r>
    </w:p>
    <w:p w14:paraId="2C962ADA" w14:textId="67A6D643" w:rsidR="00F64C49" w:rsidRPr="00697185" w:rsidRDefault="00F64C49" w:rsidP="003757F6">
      <w:pPr>
        <w:pStyle w:val="BodyTextIndent2"/>
        <w:numPr>
          <w:ilvl w:val="1"/>
          <w:numId w:val="8"/>
        </w:numPr>
        <w:spacing w:beforeLines="50" w:before="120"/>
        <w:ind w:left="476" w:right="-23" w:hanging="476"/>
        <w:rPr>
          <w:sz w:val="24"/>
          <w:szCs w:val="24"/>
        </w:rPr>
      </w:pPr>
      <w:r w:rsidRPr="00697185">
        <w:rPr>
          <w:sz w:val="24"/>
          <w:szCs w:val="24"/>
        </w:rPr>
        <w:t>物质功能的微观结构机制</w:t>
      </w:r>
    </w:p>
    <w:p w14:paraId="17F6C769" w14:textId="77777777" w:rsidR="00F64C49" w:rsidRPr="00697185" w:rsidRDefault="00F64C49" w:rsidP="00F64C49">
      <w:pPr>
        <w:pStyle w:val="BodyTextIndent2"/>
        <w:ind w:right="-25"/>
        <w:rPr>
          <w:sz w:val="24"/>
          <w:szCs w:val="24"/>
        </w:rPr>
      </w:pPr>
      <w:r w:rsidRPr="00697185">
        <w:rPr>
          <w:sz w:val="24"/>
          <w:szCs w:val="24"/>
        </w:rPr>
        <w:t>利用同步辐射光源等重大科技基础设施，发展外场作用下电子结构原位精准测试的新原理和新方法，结合超快时间分辨谱学手段，突</w:t>
      </w:r>
      <w:r w:rsidRPr="00697185">
        <w:rPr>
          <w:sz w:val="24"/>
          <w:szCs w:val="24"/>
        </w:rPr>
        <w:lastRenderedPageBreak/>
        <w:t>破宏观尺度材料非共价相互作用瞬态电子结构和激发态的原位探测技术，研究物质激发态动力学，阐明物质功能态微观物理机制。利用大数据、人工智能技术构建新功能结构智能设计数字化平台，发展功能结构的智能设计和材料的精准组装新方法，揭示限域结构、多级结构在聚集组装中的功能协同调控机制，为小分子分离材料和肿瘤标志物识别材料的设计组装与性能优化提供新方法、新理论。</w:t>
      </w:r>
    </w:p>
    <w:p w14:paraId="714CD54B" w14:textId="5E2142C6" w:rsidR="00F64C49" w:rsidRPr="00697185" w:rsidRDefault="00F64C49" w:rsidP="003757F6">
      <w:pPr>
        <w:pStyle w:val="BodyTextIndent2"/>
        <w:numPr>
          <w:ilvl w:val="1"/>
          <w:numId w:val="8"/>
        </w:numPr>
        <w:spacing w:beforeLines="50" w:before="120"/>
        <w:ind w:left="476" w:right="-23" w:hanging="476"/>
        <w:rPr>
          <w:sz w:val="24"/>
          <w:szCs w:val="24"/>
        </w:rPr>
      </w:pPr>
      <w:r w:rsidRPr="00697185">
        <w:rPr>
          <w:sz w:val="24"/>
          <w:szCs w:val="24"/>
        </w:rPr>
        <w:t>分子限域结构与同位素小分子分离</w:t>
      </w:r>
    </w:p>
    <w:p w14:paraId="2B9F8965" w14:textId="77777777" w:rsidR="00F64C49" w:rsidRPr="00697185" w:rsidRDefault="00F64C49" w:rsidP="00F64C49">
      <w:pPr>
        <w:pStyle w:val="BodyTextIndent2"/>
        <w:ind w:right="-25"/>
        <w:rPr>
          <w:sz w:val="24"/>
          <w:szCs w:val="24"/>
        </w:rPr>
      </w:pPr>
      <w:r w:rsidRPr="00697185">
        <w:rPr>
          <w:sz w:val="24"/>
          <w:szCs w:val="24"/>
        </w:rPr>
        <w:t>围绕</w:t>
      </w:r>
      <w:r w:rsidRPr="00697185">
        <w:rPr>
          <w:sz w:val="24"/>
          <w:szCs w:val="24"/>
        </w:rPr>
        <w:t>“</w:t>
      </w:r>
      <w:r w:rsidRPr="00697185">
        <w:rPr>
          <w:sz w:val="24"/>
          <w:szCs w:val="24"/>
        </w:rPr>
        <w:t>分子</w:t>
      </w:r>
      <w:r w:rsidRPr="00697185">
        <w:rPr>
          <w:sz w:val="24"/>
          <w:szCs w:val="24"/>
        </w:rPr>
        <w:t>-</w:t>
      </w:r>
      <w:r w:rsidRPr="00697185">
        <w:rPr>
          <w:sz w:val="24"/>
          <w:szCs w:val="24"/>
        </w:rPr>
        <w:t>介质</w:t>
      </w:r>
      <w:r w:rsidRPr="00697185">
        <w:rPr>
          <w:sz w:val="24"/>
          <w:szCs w:val="24"/>
        </w:rPr>
        <w:t>”</w:t>
      </w:r>
      <w:r w:rsidRPr="00697185">
        <w:rPr>
          <w:sz w:val="24"/>
          <w:szCs w:val="24"/>
        </w:rPr>
        <w:t>相互作用力的调节与放大关键基础科学问题，重点发展利用非共价相互作用调控限域结构与同位素小分子识别的新方法，为同位素小分子分离材料高效化提供新策略。基于非共价相互作用精准识别与操控，发展高稳定、高选择性的限域结构合成方法，研究同位素小分子动态识别行为和限域结构实时演变规律；通过理论计算和实验验证，阐明同位素小分子识别过程中非共价相互作用（如氢键和范德华作用力）的微观物理机制；利用非共价相互作用调控并放大限域结构对同位素小分子（如碳</w:t>
      </w:r>
      <w:r w:rsidRPr="00697185">
        <w:rPr>
          <w:sz w:val="24"/>
          <w:szCs w:val="24"/>
        </w:rPr>
        <w:t>-13/14</w:t>
      </w:r>
      <w:r w:rsidRPr="00697185">
        <w:rPr>
          <w:sz w:val="24"/>
          <w:szCs w:val="24"/>
        </w:rPr>
        <w:t>、氘</w:t>
      </w:r>
      <w:r w:rsidRPr="00697185">
        <w:rPr>
          <w:sz w:val="24"/>
          <w:szCs w:val="24"/>
        </w:rPr>
        <w:t>/</w:t>
      </w:r>
      <w:r w:rsidRPr="00697185">
        <w:rPr>
          <w:sz w:val="24"/>
          <w:szCs w:val="24"/>
        </w:rPr>
        <w:t>氚等）的精准识别能力，高效分离和富集同位素小分子，为同位素小分子分离材料高效化提供新策略。</w:t>
      </w:r>
    </w:p>
    <w:p w14:paraId="2266B7F1" w14:textId="57FBFB10" w:rsidR="00F64C49" w:rsidRPr="00697185" w:rsidRDefault="00F64C49" w:rsidP="003757F6">
      <w:pPr>
        <w:pStyle w:val="BodyTextIndent2"/>
        <w:numPr>
          <w:ilvl w:val="1"/>
          <w:numId w:val="8"/>
        </w:numPr>
        <w:spacing w:beforeLines="50" w:before="120"/>
        <w:ind w:left="476" w:right="-23" w:hanging="476"/>
        <w:rPr>
          <w:sz w:val="24"/>
          <w:szCs w:val="24"/>
        </w:rPr>
      </w:pPr>
      <w:r w:rsidRPr="00697185">
        <w:rPr>
          <w:sz w:val="24"/>
          <w:szCs w:val="24"/>
        </w:rPr>
        <w:t>多级光电结构与肿瘤标志物识别</w:t>
      </w:r>
    </w:p>
    <w:p w14:paraId="69FCFE1D" w14:textId="6F0DEB87" w:rsidR="009B35A9" w:rsidRPr="00697185" w:rsidRDefault="00F64C49" w:rsidP="00F64C49">
      <w:pPr>
        <w:pStyle w:val="BodyTextIndent2"/>
        <w:ind w:right="-25"/>
        <w:rPr>
          <w:sz w:val="24"/>
          <w:szCs w:val="24"/>
        </w:rPr>
      </w:pPr>
      <w:r w:rsidRPr="00697185">
        <w:rPr>
          <w:sz w:val="24"/>
          <w:szCs w:val="24"/>
        </w:rPr>
        <w:t>聚焦靶向分子与靶点间相互作用的本质，发展非共价相互作用调控光电分级结构组装及其电子结构的新策略，定向设计稀土等高光效多级结构，研究基质形貌组分、尺寸、表</w:t>
      </w:r>
      <w:r w:rsidRPr="00697185">
        <w:rPr>
          <w:sz w:val="24"/>
          <w:szCs w:val="24"/>
        </w:rPr>
        <w:t>/</w:t>
      </w:r>
      <w:r w:rsidRPr="00697185">
        <w:rPr>
          <w:sz w:val="24"/>
          <w:szCs w:val="24"/>
        </w:rPr>
        <w:t>界面、相态、缺陷等微观结构对多级光电结构发光性能的影响，揭示稀土多级光电结构靶向材料与肿瘤标志物的超快、超灵敏特异性识别作用机制，建立高分辨稀土光学、放射性核医学等多学科交叉的肿瘤诊断放疗一体化应用新方法，为肿瘤重大疾病早期诊疗变革性方案提供原创材料支撑。</w:t>
      </w:r>
    </w:p>
    <w:p w14:paraId="138AD3E3" w14:textId="4F286D65" w:rsidR="006577A4" w:rsidRPr="00697185" w:rsidRDefault="006577A4" w:rsidP="003757F6">
      <w:pPr>
        <w:pStyle w:val="ListParagraph"/>
        <w:numPr>
          <w:ilvl w:val="0"/>
          <w:numId w:val="5"/>
        </w:numPr>
        <w:spacing w:beforeLines="50" w:before="120" w:line="360" w:lineRule="auto"/>
        <w:ind w:right="-23" w:firstLineChars="0"/>
        <w:rPr>
          <w:rFonts w:ascii="黑体" w:eastAsia="黑体" w:hAnsi="黑体"/>
          <w:b/>
          <w:bCs/>
          <w:sz w:val="24"/>
          <w:szCs w:val="24"/>
        </w:rPr>
      </w:pPr>
      <w:r w:rsidRPr="00697185">
        <w:rPr>
          <w:rFonts w:ascii="黑体" w:eastAsia="黑体" w:hAnsi="黑体" w:hint="eastAsia"/>
          <w:b/>
          <w:bCs/>
          <w:sz w:val="24"/>
          <w:szCs w:val="24"/>
        </w:rPr>
        <w:t>资助</w:t>
      </w:r>
      <w:r w:rsidR="00332E35" w:rsidRPr="00697185">
        <w:rPr>
          <w:rFonts w:ascii="黑体" w:eastAsia="黑体" w:hAnsi="黑体" w:hint="eastAsia"/>
          <w:b/>
          <w:bCs/>
          <w:sz w:val="24"/>
          <w:szCs w:val="24"/>
        </w:rPr>
        <w:t>和结题</w:t>
      </w:r>
      <w:r w:rsidRPr="00697185">
        <w:rPr>
          <w:rFonts w:ascii="黑体" w:eastAsia="黑体" w:hAnsi="黑体" w:hint="eastAsia"/>
          <w:b/>
          <w:bCs/>
          <w:sz w:val="24"/>
          <w:szCs w:val="24"/>
        </w:rPr>
        <w:t>原则</w:t>
      </w:r>
    </w:p>
    <w:p w14:paraId="53AF7601" w14:textId="56ABB434" w:rsidR="00B05845" w:rsidRPr="00697185" w:rsidRDefault="006577A4" w:rsidP="00EA55FE">
      <w:pPr>
        <w:pStyle w:val="BodyTextIndent2"/>
        <w:numPr>
          <w:ilvl w:val="0"/>
          <w:numId w:val="9"/>
        </w:numPr>
        <w:spacing w:beforeLines="50" w:before="120"/>
        <w:ind w:left="426" w:right="-23" w:hanging="426"/>
        <w:rPr>
          <w:sz w:val="24"/>
          <w:szCs w:val="24"/>
        </w:rPr>
      </w:pPr>
      <w:r w:rsidRPr="00697185">
        <w:rPr>
          <w:sz w:val="24"/>
          <w:szCs w:val="24"/>
        </w:rPr>
        <w:t>研究课题应与本实验室研究方向相关，鼓励学科交叉以及与本实验室优势互补的研究课题。</w:t>
      </w:r>
      <w:r w:rsidR="000C1D96">
        <w:rPr>
          <w:rFonts w:hint="eastAsia"/>
          <w:sz w:val="24"/>
          <w:szCs w:val="24"/>
        </w:rPr>
        <w:t xml:space="preserve"> </w:t>
      </w:r>
      <w:r w:rsidR="003A6D44" w:rsidRPr="00697185">
        <w:rPr>
          <w:sz w:val="24"/>
          <w:szCs w:val="24"/>
        </w:rPr>
        <w:t>申</w:t>
      </w:r>
      <w:r w:rsidR="00D70C9C" w:rsidRPr="00697185">
        <w:rPr>
          <w:rFonts w:hint="eastAsia"/>
          <w:sz w:val="24"/>
          <w:szCs w:val="24"/>
        </w:rPr>
        <w:t>请者</w:t>
      </w:r>
      <w:r w:rsidR="007F1338" w:rsidRPr="00697185">
        <w:rPr>
          <w:rFonts w:hint="eastAsia"/>
          <w:sz w:val="24"/>
          <w:szCs w:val="24"/>
        </w:rPr>
        <w:t>应</w:t>
      </w:r>
      <w:r w:rsidR="00D70C9C" w:rsidRPr="00697185">
        <w:rPr>
          <w:rFonts w:hint="eastAsia"/>
          <w:sz w:val="24"/>
          <w:szCs w:val="24"/>
        </w:rPr>
        <w:t>是</w:t>
      </w:r>
      <w:r w:rsidR="003A6D44" w:rsidRPr="00697185">
        <w:rPr>
          <w:sz w:val="24"/>
          <w:szCs w:val="24"/>
        </w:rPr>
        <w:t>具有</w:t>
      </w:r>
      <w:r w:rsidR="00D70C9C" w:rsidRPr="00697185">
        <w:rPr>
          <w:rFonts w:hint="eastAsia"/>
          <w:sz w:val="24"/>
          <w:szCs w:val="24"/>
        </w:rPr>
        <w:t>高级</w:t>
      </w:r>
      <w:r w:rsidR="003A6D44" w:rsidRPr="00697185">
        <w:rPr>
          <w:sz w:val="24"/>
          <w:szCs w:val="24"/>
        </w:rPr>
        <w:t>职称的科研人员，</w:t>
      </w:r>
      <w:r w:rsidR="00D70C9C" w:rsidRPr="00697185">
        <w:rPr>
          <w:rFonts w:hint="eastAsia"/>
          <w:sz w:val="24"/>
          <w:szCs w:val="24"/>
        </w:rPr>
        <w:t>有</w:t>
      </w:r>
      <w:r w:rsidR="00B63949" w:rsidRPr="00697185">
        <w:rPr>
          <w:rFonts w:hint="eastAsia"/>
          <w:sz w:val="24"/>
          <w:szCs w:val="24"/>
        </w:rPr>
        <w:t>主持国家级</w:t>
      </w:r>
      <w:r w:rsidR="00B63949" w:rsidRPr="00697185">
        <w:rPr>
          <w:sz w:val="24"/>
          <w:szCs w:val="24"/>
        </w:rPr>
        <w:t>科研</w:t>
      </w:r>
      <w:r w:rsidR="00B63949" w:rsidRPr="00697185">
        <w:rPr>
          <w:rFonts w:hint="eastAsia"/>
          <w:sz w:val="24"/>
          <w:szCs w:val="24"/>
        </w:rPr>
        <w:t>项目</w:t>
      </w:r>
      <w:r w:rsidR="00B63949" w:rsidRPr="00697185">
        <w:rPr>
          <w:sz w:val="24"/>
          <w:szCs w:val="24"/>
        </w:rPr>
        <w:t>经历</w:t>
      </w:r>
      <w:r w:rsidR="00D70C9C" w:rsidRPr="00697185">
        <w:rPr>
          <w:rFonts w:hint="eastAsia"/>
          <w:sz w:val="24"/>
          <w:szCs w:val="24"/>
        </w:rPr>
        <w:t>，以及</w:t>
      </w:r>
      <w:r w:rsidR="003A6D44" w:rsidRPr="00697185">
        <w:rPr>
          <w:sz w:val="24"/>
          <w:szCs w:val="24"/>
        </w:rPr>
        <w:t>在相关领域</w:t>
      </w:r>
      <w:r w:rsidR="00B63949" w:rsidRPr="00697185">
        <w:rPr>
          <w:rFonts w:hint="eastAsia"/>
          <w:sz w:val="24"/>
          <w:szCs w:val="24"/>
        </w:rPr>
        <w:t>取得突出</w:t>
      </w:r>
      <w:r w:rsidR="003A6D44" w:rsidRPr="00697185">
        <w:rPr>
          <w:sz w:val="24"/>
          <w:szCs w:val="24"/>
        </w:rPr>
        <w:t>的研究</w:t>
      </w:r>
      <w:r w:rsidR="00B63949" w:rsidRPr="00697185">
        <w:rPr>
          <w:rFonts w:hint="eastAsia"/>
          <w:sz w:val="24"/>
          <w:szCs w:val="24"/>
        </w:rPr>
        <w:t>成果</w:t>
      </w:r>
      <w:r w:rsidR="003A6D44" w:rsidRPr="00697185">
        <w:rPr>
          <w:sz w:val="24"/>
          <w:szCs w:val="24"/>
        </w:rPr>
        <w:t>。</w:t>
      </w:r>
    </w:p>
    <w:p w14:paraId="4E22E8E8" w14:textId="4FC78D37" w:rsidR="00A72D18" w:rsidRPr="00697185" w:rsidRDefault="00B05845" w:rsidP="003757F6">
      <w:pPr>
        <w:pStyle w:val="BodyTextIndent2"/>
        <w:numPr>
          <w:ilvl w:val="0"/>
          <w:numId w:val="9"/>
        </w:numPr>
        <w:spacing w:beforeLines="50" w:before="120"/>
        <w:ind w:left="426" w:right="-23" w:hanging="426"/>
        <w:rPr>
          <w:sz w:val="24"/>
          <w:szCs w:val="24"/>
        </w:rPr>
      </w:pPr>
      <w:r w:rsidRPr="00697185">
        <w:rPr>
          <w:sz w:val="24"/>
          <w:szCs w:val="24"/>
        </w:rPr>
        <w:t>申请者</w:t>
      </w:r>
      <w:r w:rsidR="00A72D18" w:rsidRPr="00697185">
        <w:rPr>
          <w:rFonts w:hint="eastAsia"/>
          <w:sz w:val="24"/>
          <w:szCs w:val="24"/>
        </w:rPr>
        <w:t>应</w:t>
      </w:r>
      <w:r w:rsidR="006577A4" w:rsidRPr="00697185">
        <w:rPr>
          <w:sz w:val="24"/>
          <w:szCs w:val="24"/>
        </w:rPr>
        <w:t>为本实验室非</w:t>
      </w:r>
      <w:r w:rsidR="00527A22">
        <w:rPr>
          <w:rFonts w:hint="eastAsia"/>
          <w:sz w:val="24"/>
          <w:szCs w:val="24"/>
        </w:rPr>
        <w:t>固定</w:t>
      </w:r>
      <w:r w:rsidR="006577A4" w:rsidRPr="00697185">
        <w:rPr>
          <w:sz w:val="24"/>
          <w:szCs w:val="24"/>
        </w:rPr>
        <w:t>人员</w:t>
      </w:r>
      <w:r w:rsidRPr="00697185">
        <w:rPr>
          <w:sz w:val="24"/>
          <w:szCs w:val="24"/>
        </w:rPr>
        <w:t>。申请者必须依托一名实验室固定研究人员作为课题合作者，且申请书中须有明确的合作研究计划。</w:t>
      </w:r>
      <w:r w:rsidR="0064246C" w:rsidRPr="00697185">
        <w:rPr>
          <w:sz w:val="24"/>
          <w:szCs w:val="24"/>
        </w:rPr>
        <w:t>申请书要求学术思想新颖，立论根据充分，研究目标明确，研究内容具体，研究方法和技术路线合理、可行，在近期可取得一定进展。</w:t>
      </w:r>
      <w:r w:rsidR="00B63949" w:rsidRPr="00697185">
        <w:rPr>
          <w:rFonts w:hint="eastAsia"/>
          <w:sz w:val="24"/>
          <w:szCs w:val="24"/>
        </w:rPr>
        <w:t>优先支持</w:t>
      </w:r>
      <w:r w:rsidR="00A72D18" w:rsidRPr="00697185">
        <w:rPr>
          <w:rFonts w:hint="eastAsia"/>
          <w:sz w:val="24"/>
          <w:szCs w:val="24"/>
        </w:rPr>
        <w:t>具有良好前期合作基础的</w:t>
      </w:r>
      <w:r w:rsidR="00B63949" w:rsidRPr="00697185">
        <w:rPr>
          <w:rFonts w:hint="eastAsia"/>
          <w:sz w:val="24"/>
          <w:szCs w:val="24"/>
        </w:rPr>
        <w:t>研究课题。</w:t>
      </w:r>
    </w:p>
    <w:p w14:paraId="3EDF3C8C" w14:textId="35FFF772" w:rsidR="00A72D18" w:rsidRPr="00697185" w:rsidRDefault="00394DC9" w:rsidP="00EE0513">
      <w:pPr>
        <w:pStyle w:val="BodyTextIndent2"/>
        <w:numPr>
          <w:ilvl w:val="0"/>
          <w:numId w:val="9"/>
        </w:numPr>
        <w:spacing w:beforeLines="50" w:before="120"/>
        <w:ind w:left="426" w:right="-23" w:hanging="426"/>
        <w:rPr>
          <w:sz w:val="24"/>
          <w:szCs w:val="24"/>
        </w:rPr>
      </w:pPr>
      <w:r w:rsidRPr="00697185">
        <w:rPr>
          <w:sz w:val="24"/>
          <w:szCs w:val="24"/>
        </w:rPr>
        <w:t>资助金额</w:t>
      </w:r>
      <w:r w:rsidRPr="00697185">
        <w:rPr>
          <w:sz w:val="24"/>
          <w:szCs w:val="24"/>
        </w:rPr>
        <w:t>10±2</w:t>
      </w:r>
      <w:r w:rsidRPr="00697185">
        <w:rPr>
          <w:sz w:val="24"/>
          <w:szCs w:val="24"/>
        </w:rPr>
        <w:t>万元</w:t>
      </w:r>
      <w:r w:rsidRPr="00697185">
        <w:rPr>
          <w:sz w:val="24"/>
          <w:szCs w:val="24"/>
        </w:rPr>
        <w:t>/</w:t>
      </w:r>
      <w:r w:rsidRPr="00697185">
        <w:rPr>
          <w:sz w:val="24"/>
          <w:szCs w:val="24"/>
        </w:rPr>
        <w:t>项，执行期一般为两年。</w:t>
      </w:r>
      <w:r w:rsidR="0019257E" w:rsidRPr="00697185">
        <w:rPr>
          <w:sz w:val="24"/>
          <w:szCs w:val="24"/>
        </w:rPr>
        <w:t>开放课题执行期间，原则上不得变更研究内容和目标，如须变动，应向实验室主任办公会申请。同时，项目组成员需遵守实验室有关规章制度，定期汇报研究进展，并到实验室开展学术交流；课题结束时，应提交总结报告。</w:t>
      </w:r>
    </w:p>
    <w:p w14:paraId="7BBB6FD8" w14:textId="037EA312" w:rsidR="00A72D18" w:rsidRPr="00697185" w:rsidRDefault="00A72D18" w:rsidP="00A72D18">
      <w:pPr>
        <w:pStyle w:val="BodyTextIndent2"/>
        <w:numPr>
          <w:ilvl w:val="0"/>
          <w:numId w:val="9"/>
        </w:numPr>
        <w:spacing w:beforeLines="50" w:before="120"/>
        <w:ind w:left="426" w:right="-23" w:hanging="426"/>
        <w:rPr>
          <w:sz w:val="24"/>
          <w:szCs w:val="24"/>
        </w:rPr>
      </w:pPr>
      <w:r w:rsidRPr="00697185">
        <w:rPr>
          <w:sz w:val="24"/>
          <w:szCs w:val="24"/>
        </w:rPr>
        <w:t>开放</w:t>
      </w:r>
      <w:r w:rsidR="006D342F">
        <w:rPr>
          <w:rFonts w:hint="eastAsia"/>
          <w:sz w:val="24"/>
          <w:szCs w:val="24"/>
        </w:rPr>
        <w:t>课题</w:t>
      </w:r>
      <w:r w:rsidRPr="00697185">
        <w:rPr>
          <w:sz w:val="24"/>
          <w:szCs w:val="24"/>
        </w:rPr>
        <w:t>资助</w:t>
      </w:r>
      <w:r w:rsidR="006D342F">
        <w:rPr>
          <w:rFonts w:hint="eastAsia"/>
          <w:sz w:val="24"/>
          <w:szCs w:val="24"/>
        </w:rPr>
        <w:t>所</w:t>
      </w:r>
      <w:r w:rsidRPr="00697185">
        <w:rPr>
          <w:sz w:val="24"/>
          <w:szCs w:val="24"/>
        </w:rPr>
        <w:t>取得的成果（包括收集到的资料、研究报告、发表论文、专利等）由本实验室、研究者本人及所在单位共享，课题结题时相关成果应提交实验室留档。</w:t>
      </w:r>
    </w:p>
    <w:p w14:paraId="1565831F" w14:textId="28FF79E8" w:rsidR="00954C0B" w:rsidRPr="00697185" w:rsidRDefault="00394DC9" w:rsidP="002B0EC2">
      <w:pPr>
        <w:pStyle w:val="BodyTextIndent2"/>
        <w:numPr>
          <w:ilvl w:val="0"/>
          <w:numId w:val="9"/>
        </w:numPr>
        <w:spacing w:beforeLines="50" w:before="120"/>
        <w:ind w:left="425" w:right="-23" w:hangingChars="177" w:hanging="425"/>
        <w:rPr>
          <w:sz w:val="24"/>
          <w:szCs w:val="24"/>
        </w:rPr>
      </w:pPr>
      <w:r w:rsidRPr="00697185">
        <w:rPr>
          <w:sz w:val="24"/>
          <w:szCs w:val="24"/>
        </w:rPr>
        <w:t>高水平成果</w:t>
      </w:r>
      <w:r w:rsidR="00954C0B" w:rsidRPr="00697185">
        <w:rPr>
          <w:rFonts w:hint="eastAsia"/>
          <w:sz w:val="24"/>
          <w:szCs w:val="24"/>
        </w:rPr>
        <w:t>产出</w:t>
      </w:r>
      <w:r w:rsidRPr="00697185">
        <w:rPr>
          <w:sz w:val="24"/>
          <w:szCs w:val="24"/>
        </w:rPr>
        <w:t>是开放课题获批、资助金额和结题的关键依据。在</w:t>
      </w:r>
      <w:r w:rsidR="00954C0B" w:rsidRPr="00697185">
        <w:rPr>
          <w:rFonts w:hint="eastAsia"/>
          <w:sz w:val="24"/>
          <w:szCs w:val="24"/>
        </w:rPr>
        <w:t>课题</w:t>
      </w:r>
      <w:r w:rsidRPr="00697185">
        <w:rPr>
          <w:sz w:val="24"/>
          <w:szCs w:val="24"/>
        </w:rPr>
        <w:t>结题时主要研究成果应</w:t>
      </w:r>
      <w:r w:rsidR="00332E35" w:rsidRPr="00697185">
        <w:rPr>
          <w:sz w:val="24"/>
          <w:szCs w:val="24"/>
        </w:rPr>
        <w:t>是与实验室</w:t>
      </w:r>
      <w:r w:rsidR="00A72D18" w:rsidRPr="00697185">
        <w:rPr>
          <w:rFonts w:hint="eastAsia"/>
          <w:sz w:val="24"/>
          <w:szCs w:val="24"/>
        </w:rPr>
        <w:t>开展</w:t>
      </w:r>
      <w:r w:rsidR="00332E35" w:rsidRPr="00697185">
        <w:rPr>
          <w:sz w:val="24"/>
          <w:szCs w:val="24"/>
        </w:rPr>
        <w:t>实际合作</w:t>
      </w:r>
      <w:r w:rsidR="00A72D18" w:rsidRPr="00697185">
        <w:rPr>
          <w:rFonts w:hint="eastAsia"/>
          <w:sz w:val="24"/>
          <w:szCs w:val="24"/>
        </w:rPr>
        <w:t>产出的</w:t>
      </w:r>
      <w:r w:rsidRPr="00697185">
        <w:rPr>
          <w:sz w:val="24"/>
          <w:szCs w:val="24"/>
        </w:rPr>
        <w:t>公开</w:t>
      </w:r>
      <w:r w:rsidR="00A72D18" w:rsidRPr="00697185">
        <w:rPr>
          <w:rFonts w:hint="eastAsia"/>
          <w:sz w:val="24"/>
          <w:szCs w:val="24"/>
        </w:rPr>
        <w:t>的论文或奖励</w:t>
      </w:r>
      <w:r w:rsidRPr="00697185">
        <w:rPr>
          <w:sz w:val="24"/>
          <w:szCs w:val="24"/>
        </w:rPr>
        <w:t>。</w:t>
      </w:r>
      <w:r w:rsidR="00332E35" w:rsidRPr="00697185">
        <w:rPr>
          <w:sz w:val="24"/>
          <w:szCs w:val="24"/>
        </w:rPr>
        <w:t>结题</w:t>
      </w:r>
      <w:r w:rsidR="00954C0B" w:rsidRPr="00697185">
        <w:rPr>
          <w:rFonts w:hint="eastAsia"/>
          <w:sz w:val="24"/>
          <w:szCs w:val="24"/>
        </w:rPr>
        <w:t>需达到以下要求之一：</w:t>
      </w:r>
      <w:r w:rsidR="00D70C9C" w:rsidRPr="00697185">
        <w:rPr>
          <w:rFonts w:hint="eastAsia"/>
          <w:sz w:val="24"/>
          <w:szCs w:val="24"/>
        </w:rPr>
        <w:t>a</w:t>
      </w:r>
      <w:r w:rsidR="00D70C9C" w:rsidRPr="00697185">
        <w:rPr>
          <w:rFonts w:hint="eastAsia"/>
          <w:sz w:val="24"/>
          <w:szCs w:val="24"/>
        </w:rPr>
        <w:t>）</w:t>
      </w:r>
      <w:r w:rsidR="00332E35" w:rsidRPr="00697185">
        <w:rPr>
          <w:sz w:val="24"/>
          <w:szCs w:val="24"/>
        </w:rPr>
        <w:t>以</w:t>
      </w:r>
      <w:r w:rsidR="0019257E" w:rsidRPr="00697185">
        <w:rPr>
          <w:sz w:val="24"/>
          <w:szCs w:val="24"/>
        </w:rPr>
        <w:t>课题</w:t>
      </w:r>
      <w:r w:rsidR="00332E35" w:rsidRPr="00697185">
        <w:rPr>
          <w:sz w:val="24"/>
          <w:szCs w:val="24"/>
        </w:rPr>
        <w:t>负责人</w:t>
      </w:r>
      <w:r w:rsidR="00954C0B" w:rsidRPr="00697185">
        <w:rPr>
          <w:rFonts w:hint="eastAsia"/>
          <w:sz w:val="24"/>
          <w:szCs w:val="24"/>
        </w:rPr>
        <w:t>和</w:t>
      </w:r>
      <w:r w:rsidR="00954C0B" w:rsidRPr="00697185">
        <w:rPr>
          <w:sz w:val="24"/>
          <w:szCs w:val="24"/>
        </w:rPr>
        <w:t>实验室</w:t>
      </w:r>
      <w:r w:rsidR="00954C0B" w:rsidRPr="00697185">
        <w:rPr>
          <w:rFonts w:hint="eastAsia"/>
          <w:sz w:val="24"/>
          <w:szCs w:val="24"/>
        </w:rPr>
        <w:t>合作者</w:t>
      </w:r>
      <w:r w:rsidR="00332E35" w:rsidRPr="00697185">
        <w:rPr>
          <w:sz w:val="24"/>
          <w:szCs w:val="24"/>
        </w:rPr>
        <w:t>为</w:t>
      </w:r>
      <w:r w:rsidR="00954C0B" w:rsidRPr="00697185">
        <w:rPr>
          <w:rFonts w:hint="eastAsia"/>
          <w:sz w:val="24"/>
          <w:szCs w:val="24"/>
        </w:rPr>
        <w:t>共</w:t>
      </w:r>
      <w:r w:rsidR="00332E35" w:rsidRPr="00697185">
        <w:rPr>
          <w:sz w:val="24"/>
          <w:szCs w:val="24"/>
        </w:rPr>
        <w:t>第一</w:t>
      </w:r>
      <w:r w:rsidR="00954C0B" w:rsidRPr="00697185">
        <w:rPr>
          <w:rFonts w:hint="eastAsia"/>
          <w:sz w:val="24"/>
          <w:szCs w:val="24"/>
        </w:rPr>
        <w:t>/</w:t>
      </w:r>
      <w:r w:rsidR="00332E35" w:rsidRPr="00697185">
        <w:rPr>
          <w:sz w:val="24"/>
          <w:szCs w:val="24"/>
        </w:rPr>
        <w:t>通讯作者</w:t>
      </w:r>
      <w:r w:rsidR="00A72D18" w:rsidRPr="00697185">
        <w:rPr>
          <w:rFonts w:hint="eastAsia"/>
          <w:sz w:val="24"/>
          <w:szCs w:val="24"/>
        </w:rPr>
        <w:t>发表</w:t>
      </w:r>
      <w:r w:rsidR="00697185" w:rsidRPr="00697185">
        <w:rPr>
          <w:rFonts w:hint="eastAsia"/>
          <w:sz w:val="24"/>
          <w:szCs w:val="24"/>
        </w:rPr>
        <w:t>本领域高水平期刊论文</w:t>
      </w:r>
      <w:r w:rsidR="00697185" w:rsidRPr="00697185">
        <w:rPr>
          <w:rFonts w:hint="eastAsia"/>
          <w:sz w:val="24"/>
          <w:szCs w:val="24"/>
        </w:rPr>
        <w:t>1</w:t>
      </w:r>
      <w:r w:rsidR="00697185" w:rsidRPr="00697185">
        <w:rPr>
          <w:rFonts w:hint="eastAsia"/>
          <w:sz w:val="24"/>
          <w:szCs w:val="24"/>
        </w:rPr>
        <w:t>篇及以上</w:t>
      </w:r>
      <w:r w:rsidR="00954C0B" w:rsidRPr="00697185">
        <w:rPr>
          <w:rFonts w:hint="eastAsia"/>
          <w:sz w:val="24"/>
          <w:szCs w:val="24"/>
        </w:rPr>
        <w:t>(</w:t>
      </w:r>
      <w:r w:rsidR="00954C0B" w:rsidRPr="00697185">
        <w:rPr>
          <w:rFonts w:hint="eastAsia"/>
          <w:sz w:val="24"/>
          <w:szCs w:val="24"/>
        </w:rPr>
        <w:t>期刊列表</w:t>
      </w:r>
      <w:r w:rsidR="00697185" w:rsidRPr="00697185">
        <w:rPr>
          <w:rFonts w:hint="eastAsia"/>
          <w:sz w:val="24"/>
          <w:szCs w:val="24"/>
        </w:rPr>
        <w:t>参照</w:t>
      </w:r>
      <w:r w:rsidR="00954C0B" w:rsidRPr="00697185">
        <w:rPr>
          <w:sz w:val="24"/>
          <w:szCs w:val="24"/>
        </w:rPr>
        <w:t>中国科学院</w:t>
      </w:r>
      <w:r w:rsidR="00954C0B" w:rsidRPr="00697185">
        <w:rPr>
          <w:rFonts w:hint="eastAsia"/>
          <w:sz w:val="24"/>
          <w:szCs w:val="24"/>
        </w:rPr>
        <w:t>福建物构所最新绩效考核方案</w:t>
      </w:r>
      <w:r w:rsidR="00954C0B" w:rsidRPr="00697185">
        <w:rPr>
          <w:rFonts w:hint="eastAsia"/>
          <w:sz w:val="24"/>
          <w:szCs w:val="24"/>
        </w:rPr>
        <w:t>)</w:t>
      </w:r>
      <w:r w:rsidR="00954C0B" w:rsidRPr="00697185">
        <w:rPr>
          <w:rFonts w:hint="eastAsia"/>
          <w:sz w:val="24"/>
          <w:szCs w:val="24"/>
        </w:rPr>
        <w:t>。论文</w:t>
      </w:r>
      <w:r w:rsidR="00954C0B" w:rsidRPr="00697185">
        <w:rPr>
          <w:sz w:val="24"/>
          <w:szCs w:val="24"/>
        </w:rPr>
        <w:t>应标注实验室为署名单位。中文名：结构化学</w:t>
      </w:r>
      <w:r w:rsidR="00F11EE0">
        <w:rPr>
          <w:rFonts w:hint="eastAsia"/>
          <w:sz w:val="24"/>
          <w:szCs w:val="24"/>
        </w:rPr>
        <w:t>全国</w:t>
      </w:r>
      <w:r w:rsidR="00954C0B" w:rsidRPr="00697185">
        <w:rPr>
          <w:sz w:val="24"/>
          <w:szCs w:val="24"/>
        </w:rPr>
        <w:t>重点实验室；英文名：</w:t>
      </w:r>
      <w:r w:rsidR="00954C0B" w:rsidRPr="00697185">
        <w:rPr>
          <w:sz w:val="24"/>
          <w:szCs w:val="24"/>
        </w:rPr>
        <w:t>State Key Laboratory of Structural Chemistry</w:t>
      </w:r>
      <w:r w:rsidR="00954C0B" w:rsidRPr="00697185">
        <w:rPr>
          <w:sz w:val="24"/>
          <w:szCs w:val="24"/>
        </w:rPr>
        <w:t>。</w:t>
      </w:r>
      <w:r w:rsidR="00D70C9C" w:rsidRPr="00697185">
        <w:rPr>
          <w:rFonts w:hint="eastAsia"/>
          <w:sz w:val="24"/>
          <w:szCs w:val="24"/>
        </w:rPr>
        <w:t>b</w:t>
      </w:r>
      <w:r w:rsidR="00D70C9C" w:rsidRPr="00697185">
        <w:rPr>
          <w:rFonts w:hint="eastAsia"/>
          <w:sz w:val="24"/>
          <w:szCs w:val="24"/>
        </w:rPr>
        <w:t>）</w:t>
      </w:r>
      <w:r w:rsidR="00A72D18" w:rsidRPr="00697185">
        <w:rPr>
          <w:sz w:val="24"/>
          <w:szCs w:val="24"/>
        </w:rPr>
        <w:t>以课题负责人</w:t>
      </w:r>
      <w:r w:rsidR="00A72D18" w:rsidRPr="00697185">
        <w:rPr>
          <w:rFonts w:hint="eastAsia"/>
          <w:sz w:val="24"/>
          <w:szCs w:val="24"/>
        </w:rPr>
        <w:t>和</w:t>
      </w:r>
      <w:r w:rsidR="00A72D18" w:rsidRPr="00697185">
        <w:rPr>
          <w:sz w:val="24"/>
          <w:szCs w:val="24"/>
        </w:rPr>
        <w:t>实验室</w:t>
      </w:r>
      <w:r w:rsidR="00A72D18" w:rsidRPr="00697185">
        <w:rPr>
          <w:rFonts w:hint="eastAsia"/>
          <w:sz w:val="24"/>
          <w:szCs w:val="24"/>
        </w:rPr>
        <w:t>合作者</w:t>
      </w:r>
      <w:r w:rsidR="00954C0B" w:rsidRPr="00697185">
        <w:rPr>
          <w:rFonts w:hint="eastAsia"/>
          <w:sz w:val="24"/>
          <w:szCs w:val="24"/>
        </w:rPr>
        <w:t>共同申报的省级</w:t>
      </w:r>
      <w:r w:rsidR="00A72D18" w:rsidRPr="00697185">
        <w:rPr>
          <w:rFonts w:hint="eastAsia"/>
          <w:sz w:val="24"/>
          <w:szCs w:val="24"/>
        </w:rPr>
        <w:t>及以上科技</w:t>
      </w:r>
      <w:r w:rsidR="00954C0B" w:rsidRPr="00697185">
        <w:rPr>
          <w:rFonts w:hint="eastAsia"/>
          <w:sz w:val="24"/>
          <w:szCs w:val="24"/>
        </w:rPr>
        <w:t>奖励二等奖及以上</w:t>
      </w:r>
      <w:r w:rsidR="00D70C9C" w:rsidRPr="00697185">
        <w:rPr>
          <w:rFonts w:hint="eastAsia"/>
          <w:sz w:val="24"/>
          <w:szCs w:val="24"/>
        </w:rPr>
        <w:t>。</w:t>
      </w:r>
    </w:p>
    <w:p w14:paraId="6F13F78E" w14:textId="5857F0B6" w:rsidR="002B0EC2" w:rsidRPr="00697185" w:rsidRDefault="002B0EC2" w:rsidP="00A72D18">
      <w:pPr>
        <w:pStyle w:val="BodyTextIndent2"/>
        <w:numPr>
          <w:ilvl w:val="0"/>
          <w:numId w:val="9"/>
        </w:numPr>
        <w:spacing w:beforeLines="50" w:before="120"/>
        <w:ind w:left="426" w:right="-23" w:hanging="426"/>
        <w:rPr>
          <w:sz w:val="24"/>
          <w:szCs w:val="24"/>
        </w:rPr>
      </w:pPr>
      <w:bookmarkStart w:id="1" w:name="_Hlk168411211"/>
      <w:r w:rsidRPr="00697185">
        <w:rPr>
          <w:rFonts w:hint="eastAsia"/>
          <w:sz w:val="24"/>
          <w:szCs w:val="24"/>
        </w:rPr>
        <w:t>实验室主任定期检查课题进展及执行情况，发现完不成计划或方案有问题时可暂时中止、调整或取消基金资助。</w:t>
      </w:r>
    </w:p>
    <w:bookmarkEnd w:id="1"/>
    <w:p w14:paraId="3F1DA6B2" w14:textId="306CB60F" w:rsidR="00A51B95" w:rsidRPr="00697185" w:rsidRDefault="00A51B95" w:rsidP="003757F6">
      <w:pPr>
        <w:pStyle w:val="ListParagraph"/>
        <w:numPr>
          <w:ilvl w:val="0"/>
          <w:numId w:val="5"/>
        </w:numPr>
        <w:spacing w:beforeLines="50" w:before="120" w:line="360" w:lineRule="auto"/>
        <w:ind w:right="-23" w:firstLineChars="0"/>
        <w:rPr>
          <w:rFonts w:ascii="黑体" w:eastAsia="黑体" w:hAnsi="黑体"/>
          <w:b/>
          <w:bCs/>
          <w:sz w:val="24"/>
          <w:szCs w:val="24"/>
        </w:rPr>
      </w:pPr>
      <w:r w:rsidRPr="00697185">
        <w:rPr>
          <w:rFonts w:ascii="黑体" w:eastAsia="黑体" w:hAnsi="黑体" w:hint="eastAsia"/>
          <w:b/>
          <w:bCs/>
          <w:sz w:val="24"/>
          <w:szCs w:val="24"/>
        </w:rPr>
        <w:t>申请办法</w:t>
      </w:r>
    </w:p>
    <w:p w14:paraId="6F90C7D6" w14:textId="10FC063C" w:rsidR="00A51B95" w:rsidRPr="00697185" w:rsidRDefault="00A51B95" w:rsidP="003757F6">
      <w:pPr>
        <w:pStyle w:val="BodyTextIndent2"/>
        <w:numPr>
          <w:ilvl w:val="0"/>
          <w:numId w:val="10"/>
        </w:numPr>
        <w:spacing w:beforeLines="50" w:before="120"/>
        <w:ind w:left="462" w:right="-23" w:hanging="462"/>
        <w:rPr>
          <w:sz w:val="24"/>
          <w:szCs w:val="24"/>
        </w:rPr>
      </w:pPr>
      <w:r w:rsidRPr="00697185">
        <w:rPr>
          <w:sz w:val="24"/>
          <w:szCs w:val="24"/>
        </w:rPr>
        <w:t>申请人须填写</w:t>
      </w:r>
      <w:hyperlink r:id="rId7" w:tgtFrame="_self" w:history="1">
        <w:r w:rsidRPr="00697185">
          <w:rPr>
            <w:rFonts w:hint="eastAsia"/>
          </w:rPr>
          <w:t>《</w:t>
        </w:r>
        <w:r w:rsidR="002C080D" w:rsidRPr="00697185">
          <w:rPr>
            <w:rFonts w:hint="eastAsia"/>
          </w:rPr>
          <w:t>结构</w:t>
        </w:r>
        <w:r w:rsidRPr="00697185">
          <w:rPr>
            <w:rFonts w:hint="eastAsia"/>
          </w:rPr>
          <w:t>化学</w:t>
        </w:r>
        <w:r w:rsidR="005A39CE">
          <w:rPr>
            <w:rFonts w:hint="eastAsia"/>
          </w:rPr>
          <w:t>全国</w:t>
        </w:r>
        <w:r w:rsidRPr="00697185">
          <w:rPr>
            <w:rFonts w:hint="eastAsia"/>
          </w:rPr>
          <w:t>重点实验室开放</w:t>
        </w:r>
        <w:r w:rsidR="006D342F">
          <w:rPr>
            <w:rFonts w:hint="eastAsia"/>
          </w:rPr>
          <w:t>课题</w:t>
        </w:r>
        <w:r w:rsidRPr="00697185">
          <w:rPr>
            <w:rFonts w:hint="eastAsia"/>
          </w:rPr>
          <w:t>申请书》</w:t>
        </w:r>
      </w:hyperlink>
      <w:r w:rsidRPr="00697185">
        <w:rPr>
          <w:sz w:val="24"/>
          <w:szCs w:val="24"/>
        </w:rPr>
        <w:t>，</w:t>
      </w:r>
      <w:r w:rsidR="003757F6" w:rsidRPr="00697185">
        <w:rPr>
          <w:sz w:val="24"/>
          <w:szCs w:val="24"/>
        </w:rPr>
        <w:t>要求申请人所在单位（学院级别</w:t>
      </w:r>
      <w:r w:rsidR="006D342F">
        <w:rPr>
          <w:rFonts w:hint="eastAsia"/>
          <w:sz w:val="24"/>
          <w:szCs w:val="24"/>
        </w:rPr>
        <w:t>及以上</w:t>
      </w:r>
      <w:r w:rsidR="003757F6" w:rsidRPr="00697185">
        <w:rPr>
          <w:sz w:val="24"/>
          <w:szCs w:val="24"/>
        </w:rPr>
        <w:t>）盖章审核通过，</w:t>
      </w:r>
      <w:r w:rsidR="002C080D" w:rsidRPr="00697185">
        <w:rPr>
          <w:sz w:val="24"/>
          <w:szCs w:val="24"/>
        </w:rPr>
        <w:t>非标准格式的申请不予受理。</w:t>
      </w:r>
      <w:r w:rsidR="003757F6" w:rsidRPr="00697185">
        <w:rPr>
          <w:sz w:val="24"/>
          <w:szCs w:val="24"/>
        </w:rPr>
        <w:t>项目申报为无纸质化申请，</w:t>
      </w:r>
      <w:r w:rsidR="00036FB0" w:rsidRPr="00697185">
        <w:rPr>
          <w:sz w:val="24"/>
          <w:szCs w:val="24"/>
        </w:rPr>
        <w:t>申请人需将申请书电子版及签字盖章扫描版统一发送至</w:t>
      </w:r>
      <w:r w:rsidR="002C080D" w:rsidRPr="00697185">
        <w:rPr>
          <w:sz w:val="24"/>
          <w:szCs w:val="24"/>
        </w:rPr>
        <w:t>sklsc@fjirsm.ac.cn</w:t>
      </w:r>
      <w:r w:rsidRPr="00697185">
        <w:rPr>
          <w:sz w:val="24"/>
          <w:szCs w:val="24"/>
        </w:rPr>
        <w:t>，并抄送我室</w:t>
      </w:r>
      <w:r w:rsidR="002C080D" w:rsidRPr="00697185">
        <w:rPr>
          <w:sz w:val="24"/>
          <w:szCs w:val="24"/>
        </w:rPr>
        <w:t>合作固定人员</w:t>
      </w:r>
      <w:r w:rsidRPr="00697185">
        <w:rPr>
          <w:rFonts w:hint="eastAsia"/>
          <w:b/>
          <w:bCs/>
        </w:rPr>
        <w:t>（每位固定人员只能</w:t>
      </w:r>
      <w:r w:rsidR="002C080D" w:rsidRPr="00697185">
        <w:rPr>
          <w:rFonts w:hint="eastAsia"/>
          <w:b/>
          <w:bCs/>
        </w:rPr>
        <w:t>参与</w:t>
      </w:r>
      <w:r w:rsidR="00106F7B" w:rsidRPr="00697185">
        <w:rPr>
          <w:rFonts w:hint="eastAsia"/>
          <w:b/>
          <w:bCs/>
        </w:rPr>
        <w:t>1</w:t>
      </w:r>
      <w:r w:rsidR="002C080D" w:rsidRPr="00697185">
        <w:rPr>
          <w:rFonts w:hint="eastAsia"/>
          <w:b/>
          <w:bCs/>
        </w:rPr>
        <w:t>项在研项目</w:t>
      </w:r>
      <w:r w:rsidRPr="00697185">
        <w:rPr>
          <w:rFonts w:hint="eastAsia"/>
          <w:b/>
          <w:bCs/>
        </w:rPr>
        <w:t>）</w:t>
      </w:r>
      <w:r w:rsidRPr="00697185">
        <w:rPr>
          <w:sz w:val="24"/>
          <w:szCs w:val="24"/>
        </w:rPr>
        <w:t>。</w:t>
      </w:r>
    </w:p>
    <w:p w14:paraId="4731AA5D" w14:textId="0AB5904B" w:rsidR="00961DE5" w:rsidRPr="00697185" w:rsidRDefault="002B0EC2" w:rsidP="002B0EC2">
      <w:pPr>
        <w:pStyle w:val="BodyTextIndent2"/>
        <w:numPr>
          <w:ilvl w:val="0"/>
          <w:numId w:val="10"/>
        </w:numPr>
        <w:spacing w:beforeLines="50" w:before="120"/>
        <w:ind w:left="462" w:right="-23" w:hanging="462"/>
        <w:rPr>
          <w:sz w:val="24"/>
          <w:szCs w:val="24"/>
        </w:rPr>
      </w:pPr>
      <w:r w:rsidRPr="00697185">
        <w:rPr>
          <w:rFonts w:hint="eastAsia"/>
          <w:sz w:val="24"/>
          <w:szCs w:val="24"/>
        </w:rPr>
        <w:t>《申请书》经实验室初审后提交实验室学术委员会会议进行评审，根据择优资助原则，确定资助</w:t>
      </w:r>
      <w:r w:rsidR="006D342F">
        <w:rPr>
          <w:rFonts w:hint="eastAsia"/>
          <w:sz w:val="24"/>
          <w:szCs w:val="24"/>
        </w:rPr>
        <w:t>课题</w:t>
      </w:r>
      <w:r w:rsidRPr="00697185">
        <w:rPr>
          <w:rFonts w:hint="eastAsia"/>
          <w:sz w:val="24"/>
          <w:szCs w:val="24"/>
        </w:rPr>
        <w:t>和</w:t>
      </w:r>
      <w:r w:rsidR="006D342F">
        <w:rPr>
          <w:rFonts w:hint="eastAsia"/>
          <w:sz w:val="24"/>
          <w:szCs w:val="24"/>
        </w:rPr>
        <w:t>课题</w:t>
      </w:r>
      <w:r w:rsidRPr="00697185">
        <w:rPr>
          <w:rFonts w:hint="eastAsia"/>
          <w:sz w:val="24"/>
          <w:szCs w:val="24"/>
        </w:rPr>
        <w:t>额度。</w:t>
      </w:r>
    </w:p>
    <w:p w14:paraId="08743CAC" w14:textId="726D534D" w:rsidR="002B0EC2" w:rsidRPr="00697185" w:rsidRDefault="002B0EC2" w:rsidP="002B0EC2">
      <w:pPr>
        <w:pStyle w:val="BodyTextIndent2"/>
        <w:numPr>
          <w:ilvl w:val="0"/>
          <w:numId w:val="10"/>
        </w:numPr>
        <w:spacing w:beforeLines="50" w:before="120"/>
        <w:ind w:left="462" w:right="-23" w:hanging="462"/>
        <w:rPr>
          <w:sz w:val="24"/>
          <w:szCs w:val="24"/>
        </w:rPr>
      </w:pPr>
      <w:r w:rsidRPr="00697185">
        <w:rPr>
          <w:rFonts w:hint="eastAsia"/>
          <w:sz w:val="24"/>
          <w:szCs w:val="24"/>
        </w:rPr>
        <w:t>首次申请开放</w:t>
      </w:r>
      <w:r w:rsidR="006D342F">
        <w:rPr>
          <w:rFonts w:hint="eastAsia"/>
          <w:sz w:val="24"/>
          <w:szCs w:val="24"/>
        </w:rPr>
        <w:t>课题</w:t>
      </w:r>
      <w:r w:rsidRPr="00697185">
        <w:rPr>
          <w:rFonts w:hint="eastAsia"/>
          <w:sz w:val="24"/>
          <w:szCs w:val="24"/>
        </w:rPr>
        <w:t>资助期限为</w:t>
      </w:r>
      <w:r w:rsidRPr="00697185">
        <w:rPr>
          <w:sz w:val="24"/>
          <w:szCs w:val="24"/>
        </w:rPr>
        <w:t>2</w:t>
      </w:r>
      <w:r w:rsidRPr="00697185">
        <w:rPr>
          <w:rFonts w:hint="eastAsia"/>
          <w:sz w:val="24"/>
          <w:szCs w:val="24"/>
        </w:rPr>
        <w:t>年，对于完成情况优秀的项目可申请滚动支持。</w:t>
      </w:r>
    </w:p>
    <w:p w14:paraId="172C562E" w14:textId="35819FFD" w:rsidR="00E060BD" w:rsidRPr="00697185" w:rsidRDefault="00E060BD" w:rsidP="00E060BD">
      <w:pPr>
        <w:pStyle w:val="ListParagraph"/>
        <w:numPr>
          <w:ilvl w:val="0"/>
          <w:numId w:val="5"/>
        </w:numPr>
        <w:spacing w:beforeLines="50" w:before="120" w:line="360" w:lineRule="auto"/>
        <w:ind w:right="-23" w:firstLineChars="0"/>
        <w:rPr>
          <w:rFonts w:ascii="黑体" w:eastAsia="黑体" w:hAnsi="黑体"/>
          <w:b/>
          <w:bCs/>
          <w:sz w:val="24"/>
          <w:szCs w:val="24"/>
        </w:rPr>
      </w:pPr>
      <w:r w:rsidRPr="00697185">
        <w:rPr>
          <w:rFonts w:ascii="黑体" w:eastAsia="黑体" w:hAnsi="黑体" w:hint="eastAsia"/>
          <w:b/>
          <w:bCs/>
          <w:sz w:val="24"/>
          <w:szCs w:val="24"/>
        </w:rPr>
        <w:t>经费使用与课题管理</w:t>
      </w:r>
    </w:p>
    <w:p w14:paraId="7C2CE070" w14:textId="35A9FBA7" w:rsidR="00E060BD" w:rsidRPr="00697185" w:rsidRDefault="00E060BD" w:rsidP="00E060BD">
      <w:pPr>
        <w:pStyle w:val="BodyTextIndent2"/>
        <w:numPr>
          <w:ilvl w:val="0"/>
          <w:numId w:val="11"/>
        </w:numPr>
        <w:spacing w:beforeLines="50" w:before="120"/>
        <w:ind w:right="-23"/>
        <w:rPr>
          <w:sz w:val="24"/>
          <w:szCs w:val="24"/>
        </w:rPr>
      </w:pPr>
      <w:r w:rsidRPr="00697185">
        <w:rPr>
          <w:rFonts w:hint="eastAsia"/>
          <w:sz w:val="24"/>
          <w:szCs w:val="24"/>
        </w:rPr>
        <w:t>申请者接到开放课题资助批准通知，并寄回或邮件返回相关回执后，实验室将拨发本期资助课题的</w:t>
      </w:r>
      <w:r w:rsidR="000C1D96">
        <w:rPr>
          <w:rFonts w:hint="eastAsia"/>
          <w:sz w:val="24"/>
          <w:szCs w:val="24"/>
        </w:rPr>
        <w:t>50</w:t>
      </w:r>
      <w:r w:rsidRPr="00697185">
        <w:rPr>
          <w:rFonts w:hint="eastAsia"/>
          <w:sz w:val="24"/>
          <w:szCs w:val="24"/>
        </w:rPr>
        <w:t>%</w:t>
      </w:r>
      <w:r w:rsidRPr="00697185">
        <w:rPr>
          <w:rFonts w:hint="eastAsia"/>
          <w:sz w:val="24"/>
          <w:szCs w:val="24"/>
        </w:rPr>
        <w:t>金额到申请者单位，用于开展研究工作。需要派人来本实验室做实验的项目，开放课题将全部暂留在实验室，或要求暂留实验室的开放课题也可留存在实验室。开放课题可用于样品测试和代为购买试剂、玻璃仪器、开放课题师生参加会议、差旅费及资料费等。</w:t>
      </w:r>
      <w:r w:rsidR="00D31D08" w:rsidRPr="00697185">
        <w:rPr>
          <w:sz w:val="24"/>
          <w:szCs w:val="24"/>
        </w:rPr>
        <w:t>到</w:t>
      </w:r>
      <w:r w:rsidR="00303A90">
        <w:rPr>
          <w:rFonts w:hint="eastAsia"/>
          <w:sz w:val="24"/>
          <w:szCs w:val="24"/>
        </w:rPr>
        <w:t>满足</w:t>
      </w:r>
      <w:r w:rsidR="00D31D08" w:rsidRPr="00697185">
        <w:rPr>
          <w:sz w:val="24"/>
          <w:szCs w:val="24"/>
        </w:rPr>
        <w:t>结题条件</w:t>
      </w:r>
      <w:r w:rsidR="00D31D08" w:rsidRPr="00697185">
        <w:rPr>
          <w:rFonts w:hint="eastAsia"/>
          <w:sz w:val="24"/>
          <w:szCs w:val="24"/>
        </w:rPr>
        <w:t>或</w:t>
      </w:r>
      <w:r w:rsidRPr="00697185">
        <w:rPr>
          <w:rFonts w:hint="eastAsia"/>
          <w:sz w:val="24"/>
          <w:szCs w:val="24"/>
        </w:rPr>
        <w:t>项目结题时，余额经费将全部拨发至申请者单位。</w:t>
      </w:r>
    </w:p>
    <w:p w14:paraId="60AB24C4" w14:textId="4DB95048" w:rsidR="00E060BD" w:rsidRPr="00697185" w:rsidRDefault="00E060BD" w:rsidP="00E060BD">
      <w:pPr>
        <w:pStyle w:val="BodyTextIndent2"/>
        <w:numPr>
          <w:ilvl w:val="0"/>
          <w:numId w:val="11"/>
        </w:numPr>
        <w:spacing w:beforeLines="50" w:before="120"/>
        <w:ind w:right="-23"/>
        <w:rPr>
          <w:sz w:val="24"/>
          <w:szCs w:val="24"/>
        </w:rPr>
      </w:pPr>
      <w:r w:rsidRPr="00697185">
        <w:rPr>
          <w:rFonts w:hint="eastAsia"/>
          <w:sz w:val="24"/>
          <w:szCs w:val="24"/>
        </w:rPr>
        <w:t>实验室开放课题的开支包括以下几个方面：</w:t>
      </w:r>
    </w:p>
    <w:p w14:paraId="20AE6B9D" w14:textId="77777777" w:rsidR="00E060BD" w:rsidRPr="00697185" w:rsidRDefault="00E060BD" w:rsidP="00E060BD">
      <w:pPr>
        <w:pStyle w:val="BodyTextIndent2"/>
        <w:spacing w:beforeLines="50" w:before="120"/>
        <w:ind w:left="462" w:right="-23"/>
        <w:rPr>
          <w:sz w:val="24"/>
          <w:szCs w:val="24"/>
        </w:rPr>
      </w:pPr>
      <w:r w:rsidRPr="00697185">
        <w:rPr>
          <w:rFonts w:hint="eastAsia"/>
          <w:sz w:val="24"/>
          <w:szCs w:val="24"/>
        </w:rPr>
        <w:t>（</w:t>
      </w:r>
      <w:r w:rsidRPr="00697185">
        <w:rPr>
          <w:rFonts w:hint="eastAsia"/>
          <w:sz w:val="24"/>
          <w:szCs w:val="24"/>
        </w:rPr>
        <w:t>1</w:t>
      </w:r>
      <w:r w:rsidRPr="00697185">
        <w:rPr>
          <w:rFonts w:hint="eastAsia"/>
          <w:sz w:val="24"/>
          <w:szCs w:val="24"/>
        </w:rPr>
        <w:t>）资助课题直接有关的科研费用（包括材料费，加工费和协作费用）。</w:t>
      </w:r>
    </w:p>
    <w:p w14:paraId="5E633BE7" w14:textId="77777777" w:rsidR="00E060BD" w:rsidRPr="00697185" w:rsidRDefault="00E060BD" w:rsidP="00E060BD">
      <w:pPr>
        <w:pStyle w:val="BodyTextIndent2"/>
        <w:spacing w:beforeLines="50" w:before="120"/>
        <w:ind w:left="462" w:right="-23"/>
        <w:rPr>
          <w:sz w:val="24"/>
          <w:szCs w:val="24"/>
        </w:rPr>
      </w:pPr>
      <w:r w:rsidRPr="00697185">
        <w:rPr>
          <w:rFonts w:hint="eastAsia"/>
          <w:sz w:val="24"/>
          <w:szCs w:val="24"/>
        </w:rPr>
        <w:t>（</w:t>
      </w:r>
      <w:r w:rsidRPr="00697185">
        <w:rPr>
          <w:rFonts w:hint="eastAsia"/>
          <w:sz w:val="24"/>
          <w:szCs w:val="24"/>
        </w:rPr>
        <w:t>2</w:t>
      </w:r>
      <w:r w:rsidRPr="00697185">
        <w:rPr>
          <w:rFonts w:hint="eastAsia"/>
          <w:sz w:val="24"/>
          <w:szCs w:val="24"/>
        </w:rPr>
        <w:t>）学术活动费（包括国内学术会议，调研，评审或鉴定以及论文发表等有关费用）。</w:t>
      </w:r>
    </w:p>
    <w:p w14:paraId="1FFDECE7" w14:textId="5949AA2E" w:rsidR="00E060BD" w:rsidRPr="00697185" w:rsidRDefault="00E060BD" w:rsidP="00E060BD">
      <w:pPr>
        <w:pStyle w:val="BodyTextIndent2"/>
        <w:spacing w:beforeLines="50" w:before="120"/>
        <w:ind w:left="462" w:right="-23"/>
        <w:rPr>
          <w:sz w:val="24"/>
          <w:szCs w:val="24"/>
        </w:rPr>
      </w:pPr>
      <w:r w:rsidRPr="00697185">
        <w:rPr>
          <w:rFonts w:hint="eastAsia"/>
          <w:sz w:val="24"/>
          <w:szCs w:val="24"/>
        </w:rPr>
        <w:t>（</w:t>
      </w:r>
      <w:r w:rsidRPr="00697185">
        <w:rPr>
          <w:rFonts w:hint="eastAsia"/>
          <w:sz w:val="24"/>
          <w:szCs w:val="24"/>
        </w:rPr>
        <w:t>3</w:t>
      </w:r>
      <w:r w:rsidRPr="00697185">
        <w:rPr>
          <w:rFonts w:hint="eastAsia"/>
          <w:sz w:val="24"/>
          <w:szCs w:val="24"/>
        </w:rPr>
        <w:t>）客座科研人员的差旅费等。</w:t>
      </w:r>
    </w:p>
    <w:p w14:paraId="11D1EF81" w14:textId="11A2882A" w:rsidR="00E060BD" w:rsidRPr="00697185" w:rsidRDefault="00E060BD" w:rsidP="00E060BD">
      <w:pPr>
        <w:pStyle w:val="BodyTextIndent2"/>
        <w:numPr>
          <w:ilvl w:val="0"/>
          <w:numId w:val="11"/>
        </w:numPr>
        <w:spacing w:beforeLines="50" w:before="120"/>
        <w:ind w:right="-23"/>
        <w:rPr>
          <w:sz w:val="24"/>
          <w:szCs w:val="24"/>
        </w:rPr>
      </w:pPr>
      <w:r w:rsidRPr="00697185">
        <w:rPr>
          <w:rFonts w:hint="eastAsia"/>
          <w:sz w:val="24"/>
          <w:szCs w:val="24"/>
        </w:rPr>
        <w:t>资助基金按课题分别进行核算。</w:t>
      </w:r>
      <w:r w:rsidR="00A97BF2">
        <w:rPr>
          <w:rFonts w:hint="eastAsia"/>
          <w:sz w:val="24"/>
          <w:szCs w:val="24"/>
        </w:rPr>
        <w:t>课题</w:t>
      </w:r>
      <w:r w:rsidRPr="00697185">
        <w:rPr>
          <w:rFonts w:hint="eastAsia"/>
          <w:sz w:val="24"/>
          <w:szCs w:val="24"/>
        </w:rPr>
        <w:t>结题后，节余经费也可以留在实验室，用于今后委托</w:t>
      </w:r>
      <w:r w:rsidR="00A97BF2">
        <w:rPr>
          <w:rFonts w:hint="eastAsia"/>
          <w:sz w:val="24"/>
          <w:szCs w:val="24"/>
        </w:rPr>
        <w:t>测试</w:t>
      </w:r>
      <w:r w:rsidRPr="00697185">
        <w:rPr>
          <w:rFonts w:hint="eastAsia"/>
          <w:sz w:val="24"/>
          <w:szCs w:val="24"/>
        </w:rPr>
        <w:t>等，但只保留一年。实验室将尽力做好服务工作。</w:t>
      </w:r>
    </w:p>
    <w:p w14:paraId="483048FD" w14:textId="73EE9A69" w:rsidR="0064246C" w:rsidRPr="00697185" w:rsidRDefault="0064246C" w:rsidP="0064246C">
      <w:pPr>
        <w:pStyle w:val="BodyTextIndent2"/>
        <w:spacing w:beforeLines="50" w:before="120"/>
        <w:ind w:right="-23"/>
        <w:rPr>
          <w:sz w:val="24"/>
          <w:szCs w:val="24"/>
        </w:rPr>
      </w:pPr>
    </w:p>
    <w:p w14:paraId="23A69EB0" w14:textId="4A22992F" w:rsidR="0064246C" w:rsidRPr="00697185" w:rsidRDefault="0064246C" w:rsidP="0064246C">
      <w:pPr>
        <w:pStyle w:val="BodyTextIndent2"/>
        <w:spacing w:beforeLines="50" w:before="120"/>
        <w:ind w:right="-23"/>
        <w:rPr>
          <w:sz w:val="24"/>
          <w:szCs w:val="24"/>
        </w:rPr>
      </w:pPr>
    </w:p>
    <w:p w14:paraId="2C5B7259" w14:textId="4204A49F" w:rsidR="0064246C" w:rsidRPr="00697185" w:rsidRDefault="006D342F" w:rsidP="00303A90">
      <w:pPr>
        <w:pStyle w:val="BodyTextIndent2"/>
        <w:spacing w:beforeLines="50" w:before="120"/>
        <w:ind w:right="-23" w:firstLine="2127"/>
        <w:jc w:val="center"/>
        <w:rPr>
          <w:sz w:val="24"/>
          <w:szCs w:val="24"/>
        </w:rPr>
      </w:pPr>
      <w:r w:rsidRPr="00697185">
        <w:rPr>
          <w:rFonts w:hint="eastAsia"/>
          <w:sz w:val="24"/>
          <w:szCs w:val="24"/>
        </w:rPr>
        <w:t>中国科学院福建物质结构研究所</w:t>
      </w:r>
    </w:p>
    <w:p w14:paraId="126BC19A" w14:textId="234E793E" w:rsidR="0064246C" w:rsidRPr="00697185" w:rsidRDefault="0064246C" w:rsidP="00303A90">
      <w:pPr>
        <w:pStyle w:val="BodyTextIndent2"/>
        <w:spacing w:beforeLines="50" w:before="120"/>
        <w:ind w:right="-23" w:firstLine="2127"/>
        <w:jc w:val="center"/>
        <w:rPr>
          <w:sz w:val="24"/>
          <w:szCs w:val="24"/>
        </w:rPr>
      </w:pPr>
      <w:r w:rsidRPr="00697185">
        <w:rPr>
          <w:rFonts w:hint="eastAsia"/>
          <w:sz w:val="24"/>
          <w:szCs w:val="24"/>
        </w:rPr>
        <w:t>结构化学</w:t>
      </w:r>
      <w:r w:rsidR="006D342F">
        <w:rPr>
          <w:rFonts w:hint="eastAsia"/>
          <w:sz w:val="24"/>
          <w:szCs w:val="24"/>
        </w:rPr>
        <w:t>全国</w:t>
      </w:r>
      <w:r w:rsidRPr="00697185">
        <w:rPr>
          <w:rFonts w:hint="eastAsia"/>
          <w:sz w:val="24"/>
          <w:szCs w:val="24"/>
        </w:rPr>
        <w:t>重点实验室</w:t>
      </w:r>
    </w:p>
    <w:p w14:paraId="1BD2B6E4" w14:textId="07146359" w:rsidR="0064246C" w:rsidRDefault="0064246C" w:rsidP="00303A90">
      <w:pPr>
        <w:pStyle w:val="BodyTextIndent2"/>
        <w:spacing w:beforeLines="50" w:before="120"/>
        <w:ind w:right="-23" w:firstLine="2127"/>
        <w:jc w:val="center"/>
        <w:rPr>
          <w:sz w:val="24"/>
          <w:szCs w:val="24"/>
        </w:rPr>
      </w:pPr>
      <w:r w:rsidRPr="00697185">
        <w:rPr>
          <w:rFonts w:hint="eastAsia"/>
          <w:sz w:val="24"/>
          <w:szCs w:val="24"/>
        </w:rPr>
        <w:t>2</w:t>
      </w:r>
      <w:r w:rsidRPr="00697185">
        <w:rPr>
          <w:sz w:val="24"/>
          <w:szCs w:val="24"/>
        </w:rPr>
        <w:t>02</w:t>
      </w:r>
      <w:r w:rsidR="000C1D96">
        <w:rPr>
          <w:rFonts w:hint="eastAsia"/>
          <w:sz w:val="24"/>
          <w:szCs w:val="24"/>
        </w:rPr>
        <w:t>5</w:t>
      </w:r>
      <w:r w:rsidRPr="00697185">
        <w:rPr>
          <w:rFonts w:hint="eastAsia"/>
          <w:sz w:val="24"/>
          <w:szCs w:val="24"/>
        </w:rPr>
        <w:t>年</w:t>
      </w:r>
      <w:r w:rsidR="000C1D96">
        <w:rPr>
          <w:rFonts w:hint="eastAsia"/>
          <w:sz w:val="24"/>
          <w:szCs w:val="24"/>
        </w:rPr>
        <w:t>4</w:t>
      </w:r>
      <w:r w:rsidRPr="00697185">
        <w:rPr>
          <w:rFonts w:hint="eastAsia"/>
          <w:sz w:val="24"/>
          <w:szCs w:val="24"/>
        </w:rPr>
        <w:t>月</w:t>
      </w:r>
    </w:p>
    <w:sectPr w:rsidR="0064246C" w:rsidSect="00E2722E">
      <w:pgSz w:w="10319" w:h="14572" w:code="13"/>
      <w:pgMar w:top="1418" w:right="1418" w:bottom="1418" w:left="1418" w:header="720" w:footer="720" w:gutter="284"/>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01AA" w14:textId="77777777" w:rsidR="00ED1F22" w:rsidRDefault="00ED1F22" w:rsidP="00C232B1">
      <w:r>
        <w:separator/>
      </w:r>
    </w:p>
  </w:endnote>
  <w:endnote w:type="continuationSeparator" w:id="0">
    <w:p w14:paraId="5C9411D7" w14:textId="77777777" w:rsidR="00ED1F22" w:rsidRDefault="00ED1F22" w:rsidP="00C2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2F1E" w14:textId="77777777" w:rsidR="00ED1F22" w:rsidRDefault="00ED1F22" w:rsidP="00C232B1">
      <w:r>
        <w:separator/>
      </w:r>
    </w:p>
  </w:footnote>
  <w:footnote w:type="continuationSeparator" w:id="0">
    <w:p w14:paraId="5D21FBFA" w14:textId="77777777" w:rsidR="00ED1F22" w:rsidRDefault="00ED1F22" w:rsidP="00C23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9B2"/>
    <w:multiLevelType w:val="hybridMultilevel"/>
    <w:tmpl w:val="289AE00C"/>
    <w:lvl w:ilvl="0" w:tplc="B922F5A0">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69A7B6A"/>
    <w:multiLevelType w:val="singleLevel"/>
    <w:tmpl w:val="80883F18"/>
    <w:lvl w:ilvl="0">
      <w:start w:val="1"/>
      <w:numFmt w:val="none"/>
      <w:lvlText w:val="一、"/>
      <w:lvlJc w:val="left"/>
      <w:pPr>
        <w:tabs>
          <w:tab w:val="num" w:pos="600"/>
        </w:tabs>
        <w:ind w:left="600" w:hanging="600"/>
      </w:pPr>
      <w:rPr>
        <w:rFonts w:eastAsia="黑体" w:hint="eastAsia"/>
      </w:rPr>
    </w:lvl>
  </w:abstractNum>
  <w:abstractNum w:abstractNumId="2" w15:restartNumberingAfterBreak="0">
    <w:nsid w:val="0DB510D4"/>
    <w:multiLevelType w:val="hybridMultilevel"/>
    <w:tmpl w:val="5332235C"/>
    <w:lvl w:ilvl="0" w:tplc="2502319A">
      <w:start w:val="1"/>
      <w:numFmt w:val="japaneseCounting"/>
      <w:lvlText w:val="%1、"/>
      <w:lvlJc w:val="left"/>
      <w:pPr>
        <w:ind w:left="720" w:hanging="7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884828"/>
    <w:multiLevelType w:val="singleLevel"/>
    <w:tmpl w:val="CCF0B248"/>
    <w:lvl w:ilvl="0">
      <w:start w:val="1"/>
      <w:numFmt w:val="decimal"/>
      <w:lvlText w:val="%1．"/>
      <w:lvlJc w:val="left"/>
      <w:pPr>
        <w:tabs>
          <w:tab w:val="num" w:pos="525"/>
        </w:tabs>
        <w:ind w:left="525" w:hanging="315"/>
      </w:pPr>
      <w:rPr>
        <w:rFonts w:hint="eastAsia"/>
      </w:rPr>
    </w:lvl>
  </w:abstractNum>
  <w:abstractNum w:abstractNumId="4" w15:restartNumberingAfterBreak="0">
    <w:nsid w:val="23AB117B"/>
    <w:multiLevelType w:val="hybridMultilevel"/>
    <w:tmpl w:val="0CEC276C"/>
    <w:lvl w:ilvl="0" w:tplc="AF365E50">
      <w:start w:val="1"/>
      <w:numFmt w:val="japaneseCounting"/>
      <w:lvlText w:val="%1、"/>
      <w:lvlJc w:val="left"/>
      <w:pPr>
        <w:ind w:left="720" w:hanging="720"/>
      </w:pPr>
      <w:rPr>
        <w:rFonts w:eastAsia="黑体" w:hint="default"/>
      </w:rPr>
    </w:lvl>
    <w:lvl w:ilvl="1" w:tplc="B922F5A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6D7878"/>
    <w:multiLevelType w:val="hybridMultilevel"/>
    <w:tmpl w:val="E64C9C04"/>
    <w:lvl w:ilvl="0" w:tplc="BF244D26">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6022E7"/>
    <w:multiLevelType w:val="hybridMultilevel"/>
    <w:tmpl w:val="289AE00C"/>
    <w:lvl w:ilvl="0" w:tplc="B922F5A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4D688F"/>
    <w:multiLevelType w:val="hybridMultilevel"/>
    <w:tmpl w:val="2A1E389C"/>
    <w:lvl w:ilvl="0" w:tplc="BF244D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2A11DB"/>
    <w:multiLevelType w:val="hybridMultilevel"/>
    <w:tmpl w:val="289AE00C"/>
    <w:lvl w:ilvl="0" w:tplc="B922F5A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991EE2"/>
    <w:multiLevelType w:val="hybridMultilevel"/>
    <w:tmpl w:val="7D1ACA44"/>
    <w:lvl w:ilvl="0" w:tplc="9D10EF50">
      <w:start w:val="3"/>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6F0846DF"/>
    <w:multiLevelType w:val="hybridMultilevel"/>
    <w:tmpl w:val="3DDA5130"/>
    <w:lvl w:ilvl="0" w:tplc="BF244D26">
      <w:start w:val="1"/>
      <w:numFmt w:val="decimal"/>
      <w:lvlText w:val="%1．"/>
      <w:lvlJc w:val="left"/>
      <w:pPr>
        <w:ind w:left="420" w:hanging="420"/>
      </w:pPr>
      <w:rPr>
        <w:rFonts w:hint="default"/>
      </w:rPr>
    </w:lvl>
    <w:lvl w:ilvl="1" w:tplc="B922F5A0">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6622987">
    <w:abstractNumId w:val="1"/>
  </w:num>
  <w:num w:numId="2" w16cid:durableId="1689602207">
    <w:abstractNumId w:val="3"/>
  </w:num>
  <w:num w:numId="3" w16cid:durableId="328139509">
    <w:abstractNumId w:val="9"/>
  </w:num>
  <w:num w:numId="4" w16cid:durableId="1184321791">
    <w:abstractNumId w:val="2"/>
  </w:num>
  <w:num w:numId="5" w16cid:durableId="94983335">
    <w:abstractNumId w:val="4"/>
  </w:num>
  <w:num w:numId="6" w16cid:durableId="567226729">
    <w:abstractNumId w:val="7"/>
  </w:num>
  <w:num w:numId="7" w16cid:durableId="642471663">
    <w:abstractNumId w:val="5"/>
  </w:num>
  <w:num w:numId="8" w16cid:durableId="1318460762">
    <w:abstractNumId w:val="10"/>
  </w:num>
  <w:num w:numId="9" w16cid:durableId="737174303">
    <w:abstractNumId w:val="0"/>
  </w:num>
  <w:num w:numId="10" w16cid:durableId="482897570">
    <w:abstractNumId w:val="6"/>
  </w:num>
  <w:num w:numId="11" w16cid:durableId="868110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D4"/>
    <w:rsid w:val="00036FB0"/>
    <w:rsid w:val="000A1EAB"/>
    <w:rsid w:val="000C1D96"/>
    <w:rsid w:val="00106F7B"/>
    <w:rsid w:val="0014666C"/>
    <w:rsid w:val="0019257E"/>
    <w:rsid w:val="001E1BD9"/>
    <w:rsid w:val="002208DD"/>
    <w:rsid w:val="00231853"/>
    <w:rsid w:val="00256047"/>
    <w:rsid w:val="00282414"/>
    <w:rsid w:val="002B0EC2"/>
    <w:rsid w:val="002C080D"/>
    <w:rsid w:val="002E6F29"/>
    <w:rsid w:val="00303A90"/>
    <w:rsid w:val="00332E35"/>
    <w:rsid w:val="00351AD4"/>
    <w:rsid w:val="00362403"/>
    <w:rsid w:val="003757F6"/>
    <w:rsid w:val="00394DC9"/>
    <w:rsid w:val="003A6D44"/>
    <w:rsid w:val="00406934"/>
    <w:rsid w:val="00466B02"/>
    <w:rsid w:val="004A3429"/>
    <w:rsid w:val="004E486B"/>
    <w:rsid w:val="00527A22"/>
    <w:rsid w:val="005419CA"/>
    <w:rsid w:val="00542B64"/>
    <w:rsid w:val="00551C6E"/>
    <w:rsid w:val="005607A5"/>
    <w:rsid w:val="005A39CE"/>
    <w:rsid w:val="006259F2"/>
    <w:rsid w:val="0064246C"/>
    <w:rsid w:val="006577A4"/>
    <w:rsid w:val="00697185"/>
    <w:rsid w:val="006D342F"/>
    <w:rsid w:val="0075042B"/>
    <w:rsid w:val="007524D7"/>
    <w:rsid w:val="00785572"/>
    <w:rsid w:val="007C003D"/>
    <w:rsid w:val="007F1338"/>
    <w:rsid w:val="00834567"/>
    <w:rsid w:val="0083788F"/>
    <w:rsid w:val="008E3B01"/>
    <w:rsid w:val="00932F42"/>
    <w:rsid w:val="00934991"/>
    <w:rsid w:val="00954C0B"/>
    <w:rsid w:val="00961DE5"/>
    <w:rsid w:val="00966FD3"/>
    <w:rsid w:val="009A15C7"/>
    <w:rsid w:val="009B35A9"/>
    <w:rsid w:val="00A51B95"/>
    <w:rsid w:val="00A72D18"/>
    <w:rsid w:val="00A97BF2"/>
    <w:rsid w:val="00AC4C2D"/>
    <w:rsid w:val="00B05845"/>
    <w:rsid w:val="00B07A30"/>
    <w:rsid w:val="00B16E26"/>
    <w:rsid w:val="00B63949"/>
    <w:rsid w:val="00C232B1"/>
    <w:rsid w:val="00C341F4"/>
    <w:rsid w:val="00C93F0B"/>
    <w:rsid w:val="00CC399F"/>
    <w:rsid w:val="00CF7C1A"/>
    <w:rsid w:val="00D31D08"/>
    <w:rsid w:val="00D43B2B"/>
    <w:rsid w:val="00D70C9C"/>
    <w:rsid w:val="00E060BD"/>
    <w:rsid w:val="00E2722E"/>
    <w:rsid w:val="00E54198"/>
    <w:rsid w:val="00ED1F22"/>
    <w:rsid w:val="00F11EE0"/>
    <w:rsid w:val="00F26889"/>
    <w:rsid w:val="00F37825"/>
    <w:rsid w:val="00F64C49"/>
    <w:rsid w:val="00FC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18005"/>
  <w15:docId w15:val="{EF6975CF-6AAB-4AD1-A362-5951B72E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djustRightInd w:val="0"/>
      <w:spacing w:line="360" w:lineRule="auto"/>
      <w:ind w:firstLine="480"/>
      <w:textAlignment w:val="baseline"/>
    </w:pPr>
    <w:rPr>
      <w:kern w:val="0"/>
    </w:rPr>
  </w:style>
  <w:style w:type="paragraph" w:styleId="Date">
    <w:name w:val="Date"/>
    <w:basedOn w:val="Normal"/>
    <w:next w:val="Normal"/>
    <w:pPr>
      <w:adjustRightInd w:val="0"/>
      <w:spacing w:line="360" w:lineRule="atLeast"/>
      <w:textAlignment w:val="baseline"/>
    </w:pPr>
    <w:rPr>
      <w:kern w:val="0"/>
    </w:rPr>
  </w:style>
  <w:style w:type="paragraph" w:styleId="BodyTextIndent2">
    <w:name w:val="Body Text Indent 2"/>
    <w:basedOn w:val="Normal"/>
    <w:pPr>
      <w:adjustRightInd w:val="0"/>
      <w:spacing w:line="360" w:lineRule="auto"/>
      <w:ind w:right="-328" w:firstLine="480"/>
      <w:textAlignment w:val="baseline"/>
    </w:pPr>
    <w:rPr>
      <w:kern w:val="0"/>
    </w:rPr>
  </w:style>
  <w:style w:type="paragraph" w:styleId="BalloonText">
    <w:name w:val="Balloon Text"/>
    <w:basedOn w:val="Normal"/>
    <w:semiHidden/>
    <w:rsid w:val="00E2722E"/>
    <w:rPr>
      <w:sz w:val="18"/>
      <w:szCs w:val="18"/>
    </w:rPr>
  </w:style>
  <w:style w:type="paragraph" w:styleId="Header">
    <w:name w:val="header"/>
    <w:basedOn w:val="Normal"/>
    <w:link w:val="HeaderChar"/>
    <w:rsid w:val="00C232B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C232B1"/>
    <w:rPr>
      <w:kern w:val="2"/>
      <w:sz w:val="18"/>
      <w:szCs w:val="18"/>
    </w:rPr>
  </w:style>
  <w:style w:type="paragraph" w:styleId="Footer">
    <w:name w:val="footer"/>
    <w:basedOn w:val="Normal"/>
    <w:link w:val="FooterChar"/>
    <w:rsid w:val="00C232B1"/>
    <w:pPr>
      <w:tabs>
        <w:tab w:val="center" w:pos="4153"/>
        <w:tab w:val="right" w:pos="8306"/>
      </w:tabs>
      <w:snapToGrid w:val="0"/>
      <w:jc w:val="left"/>
    </w:pPr>
    <w:rPr>
      <w:sz w:val="18"/>
      <w:szCs w:val="18"/>
    </w:rPr>
  </w:style>
  <w:style w:type="character" w:customStyle="1" w:styleId="FooterChar">
    <w:name w:val="Footer Char"/>
    <w:link w:val="Footer"/>
    <w:rsid w:val="00C232B1"/>
    <w:rPr>
      <w:kern w:val="2"/>
      <w:sz w:val="18"/>
      <w:szCs w:val="18"/>
    </w:rPr>
  </w:style>
  <w:style w:type="paragraph" w:styleId="NormalWeb">
    <w:name w:val="Normal (Web)"/>
    <w:basedOn w:val="Normal"/>
    <w:uiPriority w:val="99"/>
    <w:unhideWhenUsed/>
    <w:rsid w:val="00961DE5"/>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22"/>
    <w:qFormat/>
    <w:rsid w:val="00961DE5"/>
    <w:rPr>
      <w:b/>
      <w:bCs/>
    </w:rPr>
  </w:style>
  <w:style w:type="character" w:customStyle="1" w:styleId="wxsearchkeywordwrap">
    <w:name w:val="wx_search_keyword_wrap"/>
    <w:basedOn w:val="DefaultParagraphFont"/>
    <w:rsid w:val="00961DE5"/>
  </w:style>
  <w:style w:type="character" w:styleId="Hyperlink">
    <w:name w:val="Hyperlink"/>
    <w:basedOn w:val="DefaultParagraphFont"/>
    <w:uiPriority w:val="99"/>
    <w:unhideWhenUsed/>
    <w:rsid w:val="00A51B95"/>
    <w:rPr>
      <w:color w:val="0000FF"/>
      <w:u w:val="single"/>
    </w:rPr>
  </w:style>
  <w:style w:type="paragraph" w:styleId="ListParagraph">
    <w:name w:val="List Paragraph"/>
    <w:basedOn w:val="Normal"/>
    <w:uiPriority w:val="34"/>
    <w:qFormat/>
    <w:rsid w:val="00F64C49"/>
    <w:pPr>
      <w:ind w:firstLineChars="200" w:firstLine="420"/>
    </w:pPr>
  </w:style>
  <w:style w:type="paragraph" w:styleId="Revision">
    <w:name w:val="Revision"/>
    <w:hidden/>
    <w:uiPriority w:val="99"/>
    <w:semiHidden/>
    <w:rsid w:val="00F11EE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23843">
      <w:bodyDiv w:val="1"/>
      <w:marLeft w:val="0"/>
      <w:marRight w:val="0"/>
      <w:marTop w:val="0"/>
      <w:marBottom w:val="0"/>
      <w:divBdr>
        <w:top w:val="none" w:sz="0" w:space="0" w:color="auto"/>
        <w:left w:val="none" w:sz="0" w:space="0" w:color="auto"/>
        <w:bottom w:val="none" w:sz="0" w:space="0" w:color="auto"/>
        <w:right w:val="none" w:sz="0" w:space="0" w:color="auto"/>
      </w:divBdr>
      <w:divsChild>
        <w:div w:id="937105403">
          <w:marLeft w:val="0"/>
          <w:marRight w:val="0"/>
          <w:marTop w:val="0"/>
          <w:marBottom w:val="0"/>
          <w:divBdr>
            <w:top w:val="none" w:sz="0" w:space="0" w:color="auto"/>
            <w:left w:val="none" w:sz="0" w:space="0" w:color="auto"/>
            <w:bottom w:val="none" w:sz="0" w:space="0" w:color="auto"/>
            <w:right w:val="none" w:sz="0" w:space="0" w:color="auto"/>
          </w:divBdr>
          <w:divsChild>
            <w:div w:id="19314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41383">
      <w:bodyDiv w:val="1"/>
      <w:marLeft w:val="0"/>
      <w:marRight w:val="0"/>
      <w:marTop w:val="0"/>
      <w:marBottom w:val="0"/>
      <w:divBdr>
        <w:top w:val="none" w:sz="0" w:space="0" w:color="auto"/>
        <w:left w:val="none" w:sz="0" w:space="0" w:color="auto"/>
        <w:bottom w:val="none" w:sz="0" w:space="0" w:color="auto"/>
        <w:right w:val="none" w:sz="0" w:space="0" w:color="auto"/>
      </w:divBdr>
    </w:div>
    <w:div w:id="403189944">
      <w:bodyDiv w:val="1"/>
      <w:marLeft w:val="0"/>
      <w:marRight w:val="0"/>
      <w:marTop w:val="0"/>
      <w:marBottom w:val="0"/>
      <w:divBdr>
        <w:top w:val="none" w:sz="0" w:space="0" w:color="auto"/>
        <w:left w:val="none" w:sz="0" w:space="0" w:color="auto"/>
        <w:bottom w:val="none" w:sz="0" w:space="0" w:color="auto"/>
        <w:right w:val="none" w:sz="0" w:space="0" w:color="auto"/>
      </w:divBdr>
    </w:div>
    <w:div w:id="1169249767">
      <w:bodyDiv w:val="1"/>
      <w:marLeft w:val="0"/>
      <w:marRight w:val="0"/>
      <w:marTop w:val="0"/>
      <w:marBottom w:val="0"/>
      <w:divBdr>
        <w:top w:val="none" w:sz="0" w:space="0" w:color="auto"/>
        <w:left w:val="none" w:sz="0" w:space="0" w:color="auto"/>
        <w:bottom w:val="none" w:sz="0" w:space="0" w:color="auto"/>
        <w:right w:val="none" w:sz="0" w:space="0" w:color="auto"/>
      </w:divBdr>
    </w:div>
    <w:div w:id="122645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coss.xmu.edu.cn/pcoss202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结构化学国家重点实验室科学基金申请指南</vt:lpstr>
    </vt:vector>
  </TitlesOfParts>
  <Company>fjirsm</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结构化学国家重点实验室科学基金申请指南</dc:title>
  <dc:subject/>
  <dc:creator>gzs</dc:creator>
  <cp:keywords/>
  <dc:description/>
  <cp:lastModifiedBy>hongli bao</cp:lastModifiedBy>
  <cp:revision>3</cp:revision>
  <cp:lastPrinted>2005-09-13T08:08:00Z</cp:lastPrinted>
  <dcterms:created xsi:type="dcterms:W3CDTF">2025-04-17T08:16:00Z</dcterms:created>
  <dcterms:modified xsi:type="dcterms:W3CDTF">2025-04-17T10:50:00Z</dcterms:modified>
</cp:coreProperties>
</file>